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4CA8" w14:textId="77777777" w:rsidR="00E43C1E" w:rsidRPr="007F1D3B" w:rsidRDefault="00E43C1E" w:rsidP="00E56AC0">
      <w:pPr>
        <w:shd w:val="clear" w:color="auto" w:fill="002060"/>
        <w:jc w:val="center"/>
        <w:rPr>
          <w:rFonts w:asciiTheme="minorHAnsi" w:hAnsiTheme="minorHAnsi"/>
          <w:b/>
          <w:smallCaps/>
          <w:color w:val="FFFFFF" w:themeColor="background1"/>
          <w:sz w:val="52"/>
        </w:rPr>
      </w:pPr>
      <w:r w:rsidRPr="007F1D3B">
        <w:rPr>
          <w:rFonts w:asciiTheme="minorHAnsi" w:hAnsiTheme="minorHAnsi"/>
          <w:b/>
          <w:smallCaps/>
          <w:color w:val="FFFFFF" w:themeColor="background1"/>
          <w:sz w:val="52"/>
        </w:rPr>
        <w:t>Checklist gestion d’une épidémie en ESMS</w:t>
      </w:r>
    </w:p>
    <w:p w14:paraId="23F0BE13" w14:textId="77777777" w:rsidR="00E56AC0" w:rsidRDefault="00E56AC0" w:rsidP="00E56AC0">
      <w:pPr>
        <w:jc w:val="center"/>
      </w:pPr>
      <w:r>
        <w:rPr>
          <w:noProof/>
          <w:lang w:eastAsia="fr-FR"/>
        </w:rPr>
        <w:drawing>
          <wp:inline distT="0" distB="0" distL="0" distR="0" wp14:anchorId="64BA13A9" wp14:editId="17B8857E">
            <wp:extent cx="742950" cy="735655"/>
            <wp:effectExtent l="0" t="0" r="0" b="762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65" cy="74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Theme="minorHAnsi" w:hAnsi="Times New Roman" w:cstheme="minorBidi"/>
          <w:b/>
          <w:bCs/>
          <w:smallCaps/>
          <w:color w:val="auto"/>
          <w:sz w:val="22"/>
          <w:szCs w:val="22"/>
          <w:lang w:eastAsia="en-US"/>
        </w:rPr>
        <w:id w:val="-1201854260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</w:rPr>
      </w:sdtEndPr>
      <w:sdtContent>
        <w:p w14:paraId="65B89ED0" w14:textId="77777777" w:rsidR="00E43C1E" w:rsidRPr="007F1D3B" w:rsidRDefault="00E43C1E">
          <w:pPr>
            <w:pStyle w:val="En-ttedetabledesmatires"/>
            <w:rPr>
              <w:b/>
              <w:color w:val="002060"/>
              <w:sz w:val="36"/>
            </w:rPr>
          </w:pPr>
          <w:r w:rsidRPr="007F1D3B">
            <w:rPr>
              <w:b/>
              <w:color w:val="002060"/>
              <w:sz w:val="36"/>
            </w:rPr>
            <w:t>Sommaire</w:t>
          </w:r>
        </w:p>
        <w:p w14:paraId="31A45628" w14:textId="5B52508E" w:rsidR="00C615AC" w:rsidRDefault="00E43C1E">
          <w:pPr>
            <w:pStyle w:val="TM1"/>
            <w:rPr>
              <w:rFonts w:eastAsiaTheme="minorEastAsia" w:cstheme="minorBidi"/>
              <w:b w:val="0"/>
              <w:bCs w:val="0"/>
              <w:caps w:val="0"/>
              <w:color w:val="auto"/>
              <w:u w:val="none"/>
              <w:lang w:eastAsia="fr-FR"/>
            </w:rPr>
          </w:pPr>
          <w:r w:rsidRPr="00CD77E3">
            <w:rPr>
              <w:sz w:val="28"/>
            </w:rPr>
            <w:fldChar w:fldCharType="begin"/>
          </w:r>
          <w:r w:rsidRPr="00CD77E3">
            <w:rPr>
              <w:sz w:val="28"/>
            </w:rPr>
            <w:instrText xml:space="preserve"> TOC \o "1-3" \h \z \u </w:instrText>
          </w:r>
          <w:r w:rsidRPr="00CD77E3">
            <w:rPr>
              <w:sz w:val="28"/>
            </w:rPr>
            <w:fldChar w:fldCharType="separate"/>
          </w:r>
          <w:hyperlink w:anchor="_Toc156313864" w:history="1">
            <w:r w:rsidR="00C615AC" w:rsidRPr="00CA3AE5">
              <w:rPr>
                <w:rStyle w:val="Lienhypertexte"/>
              </w:rPr>
              <w:t>Gestion d’une épidémie en ESMS – Tout type d’épidémie</w:t>
            </w:r>
            <w:r w:rsidR="00C615AC">
              <w:rPr>
                <w:webHidden/>
              </w:rPr>
              <w:tab/>
            </w:r>
            <w:r w:rsidR="00C615AC">
              <w:rPr>
                <w:webHidden/>
              </w:rPr>
              <w:fldChar w:fldCharType="begin"/>
            </w:r>
            <w:r w:rsidR="00C615AC">
              <w:rPr>
                <w:webHidden/>
              </w:rPr>
              <w:instrText xml:space="preserve"> PAGEREF _Toc156313864 \h </w:instrText>
            </w:r>
            <w:r w:rsidR="00C615AC">
              <w:rPr>
                <w:webHidden/>
              </w:rPr>
            </w:r>
            <w:r w:rsidR="00C615AC">
              <w:rPr>
                <w:webHidden/>
              </w:rPr>
              <w:fldChar w:fldCharType="separate"/>
            </w:r>
            <w:r w:rsidR="00C615AC">
              <w:rPr>
                <w:webHidden/>
              </w:rPr>
              <w:t>2</w:t>
            </w:r>
            <w:r w:rsidR="00C615AC">
              <w:rPr>
                <w:webHidden/>
              </w:rPr>
              <w:fldChar w:fldCharType="end"/>
            </w:r>
          </w:hyperlink>
        </w:p>
        <w:p w14:paraId="0889FE52" w14:textId="4EDDD60E" w:rsidR="00C615AC" w:rsidRDefault="00A66ACA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56313865" w:history="1">
            <w:r w:rsidR="00C615AC" w:rsidRPr="001B49A2">
              <w:rPr>
                <w:rStyle w:val="Lienhypertexte"/>
                <w:b w:val="0"/>
                <w:noProof/>
              </w:rPr>
              <w:t>Mesures immédiates (dans les 24 à 48h)</w:t>
            </w:r>
            <w:r w:rsidR="00C615AC">
              <w:rPr>
                <w:noProof/>
                <w:webHidden/>
              </w:rPr>
              <w:tab/>
            </w:r>
            <w:r w:rsidR="00C615AC">
              <w:rPr>
                <w:noProof/>
                <w:webHidden/>
              </w:rPr>
              <w:fldChar w:fldCharType="begin"/>
            </w:r>
            <w:r w:rsidR="00C615AC">
              <w:rPr>
                <w:noProof/>
                <w:webHidden/>
              </w:rPr>
              <w:instrText xml:space="preserve"> PAGEREF _Toc156313865 \h </w:instrText>
            </w:r>
            <w:r w:rsidR="00C615AC">
              <w:rPr>
                <w:noProof/>
                <w:webHidden/>
              </w:rPr>
            </w:r>
            <w:r w:rsidR="00C615AC">
              <w:rPr>
                <w:noProof/>
                <w:webHidden/>
              </w:rPr>
              <w:fldChar w:fldCharType="separate"/>
            </w:r>
            <w:r w:rsidR="00C615AC">
              <w:rPr>
                <w:noProof/>
                <w:webHidden/>
              </w:rPr>
              <w:t>2</w:t>
            </w:r>
            <w:r w:rsidR="00C615AC">
              <w:rPr>
                <w:noProof/>
                <w:webHidden/>
              </w:rPr>
              <w:fldChar w:fldCharType="end"/>
            </w:r>
          </w:hyperlink>
        </w:p>
        <w:p w14:paraId="30EE55B3" w14:textId="18F48B29" w:rsidR="00C615AC" w:rsidRDefault="00A66ACA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56313866" w:history="1">
            <w:r w:rsidR="00C615AC" w:rsidRPr="001A2564">
              <w:rPr>
                <w:rStyle w:val="Lienhypertexte"/>
                <w:b w:val="0"/>
                <w:noProof/>
              </w:rPr>
              <w:t>Mesures à prendre dans un second temps</w:t>
            </w:r>
            <w:r w:rsidR="00C615AC">
              <w:rPr>
                <w:noProof/>
                <w:webHidden/>
              </w:rPr>
              <w:tab/>
            </w:r>
            <w:r w:rsidR="00C615AC">
              <w:rPr>
                <w:noProof/>
                <w:webHidden/>
              </w:rPr>
              <w:fldChar w:fldCharType="begin"/>
            </w:r>
            <w:r w:rsidR="00C615AC">
              <w:rPr>
                <w:noProof/>
                <w:webHidden/>
              </w:rPr>
              <w:instrText xml:space="preserve"> PAGEREF _Toc156313866 \h </w:instrText>
            </w:r>
            <w:r w:rsidR="00C615AC">
              <w:rPr>
                <w:noProof/>
                <w:webHidden/>
              </w:rPr>
            </w:r>
            <w:r w:rsidR="00C615AC">
              <w:rPr>
                <w:noProof/>
                <w:webHidden/>
              </w:rPr>
              <w:fldChar w:fldCharType="separate"/>
            </w:r>
            <w:r w:rsidR="00C615AC">
              <w:rPr>
                <w:noProof/>
                <w:webHidden/>
              </w:rPr>
              <w:t>3</w:t>
            </w:r>
            <w:r w:rsidR="00C615AC">
              <w:rPr>
                <w:noProof/>
                <w:webHidden/>
              </w:rPr>
              <w:fldChar w:fldCharType="end"/>
            </w:r>
          </w:hyperlink>
        </w:p>
        <w:p w14:paraId="425A7990" w14:textId="52E1783C" w:rsidR="00C615AC" w:rsidRDefault="00A66ACA">
          <w:pPr>
            <w:pStyle w:val="TM1"/>
            <w:rPr>
              <w:rFonts w:eastAsiaTheme="minorEastAsia" w:cstheme="minorBidi"/>
              <w:b w:val="0"/>
              <w:bCs w:val="0"/>
              <w:caps w:val="0"/>
              <w:color w:val="auto"/>
              <w:u w:val="none"/>
              <w:lang w:eastAsia="fr-FR"/>
            </w:rPr>
          </w:pPr>
          <w:hyperlink w:anchor="_Toc156313867" w:history="1">
            <w:r w:rsidR="00C615AC" w:rsidRPr="00CA3AE5">
              <w:rPr>
                <w:rStyle w:val="Lienhypertexte"/>
              </w:rPr>
              <w:t>Gestion d’une épidémie d’Infections Respiratoires Aiguës en ESMS</w:t>
            </w:r>
            <w:r w:rsidR="00C615AC">
              <w:rPr>
                <w:webHidden/>
              </w:rPr>
              <w:tab/>
            </w:r>
            <w:r w:rsidR="00C615AC">
              <w:rPr>
                <w:webHidden/>
              </w:rPr>
              <w:fldChar w:fldCharType="begin"/>
            </w:r>
            <w:r w:rsidR="00C615AC">
              <w:rPr>
                <w:webHidden/>
              </w:rPr>
              <w:instrText xml:space="preserve"> PAGEREF _Toc156313867 \h </w:instrText>
            </w:r>
            <w:r w:rsidR="00C615AC">
              <w:rPr>
                <w:webHidden/>
              </w:rPr>
            </w:r>
            <w:r w:rsidR="00C615AC">
              <w:rPr>
                <w:webHidden/>
              </w:rPr>
              <w:fldChar w:fldCharType="separate"/>
            </w:r>
            <w:r w:rsidR="00C615AC">
              <w:rPr>
                <w:webHidden/>
              </w:rPr>
              <w:t>4</w:t>
            </w:r>
            <w:r w:rsidR="00C615AC">
              <w:rPr>
                <w:webHidden/>
              </w:rPr>
              <w:fldChar w:fldCharType="end"/>
            </w:r>
          </w:hyperlink>
        </w:p>
        <w:p w14:paraId="23F6525F" w14:textId="7C7CD825" w:rsidR="00C615AC" w:rsidRDefault="00A66ACA" w:rsidP="00C615AC">
          <w:pPr>
            <w:pStyle w:val="TM1"/>
            <w:ind w:left="284"/>
            <w:rPr>
              <w:rFonts w:eastAsiaTheme="minorEastAsia" w:cstheme="minorBidi"/>
              <w:b w:val="0"/>
              <w:bCs w:val="0"/>
              <w:caps w:val="0"/>
              <w:color w:val="auto"/>
              <w:u w:val="none"/>
              <w:lang w:eastAsia="fr-FR"/>
            </w:rPr>
          </w:pPr>
          <w:hyperlink w:anchor="_Toc156313868" w:history="1">
            <w:r w:rsidR="00C615AC" w:rsidRPr="00CA3AE5">
              <w:rPr>
                <w:rStyle w:val="Lienhypertexte"/>
              </w:rPr>
              <w:t>Mesures complémentaires GRIPPE en ESMS</w:t>
            </w:r>
            <w:r w:rsidR="00C615AC">
              <w:rPr>
                <w:webHidden/>
              </w:rPr>
              <w:tab/>
            </w:r>
            <w:r w:rsidR="00C615AC">
              <w:rPr>
                <w:webHidden/>
              </w:rPr>
              <w:fldChar w:fldCharType="begin"/>
            </w:r>
            <w:r w:rsidR="00C615AC">
              <w:rPr>
                <w:webHidden/>
              </w:rPr>
              <w:instrText xml:space="preserve"> PAGEREF _Toc156313868 \h </w:instrText>
            </w:r>
            <w:r w:rsidR="00C615AC">
              <w:rPr>
                <w:webHidden/>
              </w:rPr>
            </w:r>
            <w:r w:rsidR="00C615AC">
              <w:rPr>
                <w:webHidden/>
              </w:rPr>
              <w:fldChar w:fldCharType="separate"/>
            </w:r>
            <w:r w:rsidR="00C615AC">
              <w:rPr>
                <w:webHidden/>
              </w:rPr>
              <w:t>5</w:t>
            </w:r>
            <w:r w:rsidR="00C615AC">
              <w:rPr>
                <w:webHidden/>
              </w:rPr>
              <w:fldChar w:fldCharType="end"/>
            </w:r>
          </w:hyperlink>
        </w:p>
        <w:p w14:paraId="3BC2BDCF" w14:textId="3FDC0C8D" w:rsidR="00C615AC" w:rsidRDefault="00A66ACA" w:rsidP="00C615AC">
          <w:pPr>
            <w:pStyle w:val="TM2"/>
            <w:ind w:left="426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56313869" w:history="1">
            <w:r w:rsidR="00C615AC" w:rsidRPr="001A2564">
              <w:rPr>
                <w:rStyle w:val="Lienhypertexte"/>
                <w:b w:val="0"/>
                <w:noProof/>
              </w:rPr>
              <w:t>Recherche étiologique</w:t>
            </w:r>
            <w:r w:rsidR="00C615AC">
              <w:rPr>
                <w:noProof/>
                <w:webHidden/>
              </w:rPr>
              <w:tab/>
            </w:r>
            <w:r w:rsidR="00C615AC">
              <w:rPr>
                <w:noProof/>
                <w:webHidden/>
              </w:rPr>
              <w:fldChar w:fldCharType="begin"/>
            </w:r>
            <w:r w:rsidR="00C615AC">
              <w:rPr>
                <w:noProof/>
                <w:webHidden/>
              </w:rPr>
              <w:instrText xml:space="preserve"> PAGEREF _Toc156313869 \h </w:instrText>
            </w:r>
            <w:r w:rsidR="00C615AC">
              <w:rPr>
                <w:noProof/>
                <w:webHidden/>
              </w:rPr>
            </w:r>
            <w:r w:rsidR="00C615AC">
              <w:rPr>
                <w:noProof/>
                <w:webHidden/>
              </w:rPr>
              <w:fldChar w:fldCharType="separate"/>
            </w:r>
            <w:r w:rsidR="00C615AC">
              <w:rPr>
                <w:noProof/>
                <w:webHidden/>
              </w:rPr>
              <w:t>5</w:t>
            </w:r>
            <w:r w:rsidR="00C615AC">
              <w:rPr>
                <w:noProof/>
                <w:webHidden/>
              </w:rPr>
              <w:fldChar w:fldCharType="end"/>
            </w:r>
          </w:hyperlink>
        </w:p>
        <w:p w14:paraId="38F889FD" w14:textId="560AAF0F" w:rsidR="00C615AC" w:rsidRDefault="00A66ACA" w:rsidP="00C615AC">
          <w:pPr>
            <w:pStyle w:val="TM2"/>
            <w:ind w:left="426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56313870" w:history="1">
            <w:r w:rsidR="00C615AC" w:rsidRPr="001A2564">
              <w:rPr>
                <w:rStyle w:val="Lienhypertexte"/>
                <w:b w:val="0"/>
                <w:noProof/>
              </w:rPr>
              <w:t>Traitement</w:t>
            </w:r>
            <w:r w:rsidR="00C615AC">
              <w:rPr>
                <w:noProof/>
                <w:webHidden/>
              </w:rPr>
              <w:tab/>
            </w:r>
            <w:r w:rsidR="00C615AC">
              <w:rPr>
                <w:noProof/>
                <w:webHidden/>
              </w:rPr>
              <w:fldChar w:fldCharType="begin"/>
            </w:r>
            <w:r w:rsidR="00C615AC">
              <w:rPr>
                <w:noProof/>
                <w:webHidden/>
              </w:rPr>
              <w:instrText xml:space="preserve"> PAGEREF _Toc156313870 \h </w:instrText>
            </w:r>
            <w:r w:rsidR="00C615AC">
              <w:rPr>
                <w:noProof/>
                <w:webHidden/>
              </w:rPr>
            </w:r>
            <w:r w:rsidR="00C615AC">
              <w:rPr>
                <w:noProof/>
                <w:webHidden/>
              </w:rPr>
              <w:fldChar w:fldCharType="separate"/>
            </w:r>
            <w:r w:rsidR="00C615AC">
              <w:rPr>
                <w:noProof/>
                <w:webHidden/>
              </w:rPr>
              <w:t>5</w:t>
            </w:r>
            <w:r w:rsidR="00C615AC">
              <w:rPr>
                <w:noProof/>
                <w:webHidden/>
              </w:rPr>
              <w:fldChar w:fldCharType="end"/>
            </w:r>
          </w:hyperlink>
        </w:p>
        <w:p w14:paraId="31D275F2" w14:textId="37AE06D8" w:rsidR="00C615AC" w:rsidRDefault="00A66ACA" w:rsidP="00C615AC">
          <w:pPr>
            <w:pStyle w:val="TM1"/>
            <w:ind w:left="284"/>
            <w:rPr>
              <w:rFonts w:eastAsiaTheme="minorEastAsia" w:cstheme="minorBidi"/>
              <w:b w:val="0"/>
              <w:bCs w:val="0"/>
              <w:caps w:val="0"/>
              <w:color w:val="auto"/>
              <w:u w:val="none"/>
              <w:lang w:eastAsia="fr-FR"/>
            </w:rPr>
          </w:pPr>
          <w:hyperlink w:anchor="_Toc156313871" w:history="1">
            <w:r w:rsidR="00C615AC" w:rsidRPr="00CA3AE5">
              <w:rPr>
                <w:rStyle w:val="Lienhypertexte"/>
              </w:rPr>
              <w:t>Mesures complémentaires COVID-19 en ESMS</w:t>
            </w:r>
            <w:r w:rsidR="00C615AC">
              <w:rPr>
                <w:webHidden/>
              </w:rPr>
              <w:tab/>
            </w:r>
            <w:r w:rsidR="00C615AC">
              <w:rPr>
                <w:webHidden/>
              </w:rPr>
              <w:fldChar w:fldCharType="begin"/>
            </w:r>
            <w:r w:rsidR="00C615AC">
              <w:rPr>
                <w:webHidden/>
              </w:rPr>
              <w:instrText xml:space="preserve"> PAGEREF _Toc156313871 \h </w:instrText>
            </w:r>
            <w:r w:rsidR="00C615AC">
              <w:rPr>
                <w:webHidden/>
              </w:rPr>
            </w:r>
            <w:r w:rsidR="00C615AC">
              <w:rPr>
                <w:webHidden/>
              </w:rPr>
              <w:fldChar w:fldCharType="separate"/>
            </w:r>
            <w:r w:rsidR="00C615AC">
              <w:rPr>
                <w:webHidden/>
              </w:rPr>
              <w:t>6</w:t>
            </w:r>
            <w:r w:rsidR="00C615AC">
              <w:rPr>
                <w:webHidden/>
              </w:rPr>
              <w:fldChar w:fldCharType="end"/>
            </w:r>
          </w:hyperlink>
        </w:p>
        <w:p w14:paraId="72037FE1" w14:textId="7C28280A" w:rsidR="00C615AC" w:rsidRDefault="00A66ACA" w:rsidP="00C615AC">
          <w:pPr>
            <w:pStyle w:val="TM2"/>
            <w:ind w:left="426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56313872" w:history="1">
            <w:r w:rsidR="00C615AC" w:rsidRPr="001A2564">
              <w:rPr>
                <w:rStyle w:val="Lienhypertexte"/>
                <w:b w:val="0"/>
                <w:noProof/>
              </w:rPr>
              <w:t>Pour les résidents</w:t>
            </w:r>
            <w:r w:rsidR="00C615AC">
              <w:rPr>
                <w:noProof/>
                <w:webHidden/>
              </w:rPr>
              <w:tab/>
            </w:r>
            <w:r w:rsidR="00C615AC">
              <w:rPr>
                <w:noProof/>
                <w:webHidden/>
              </w:rPr>
              <w:fldChar w:fldCharType="begin"/>
            </w:r>
            <w:r w:rsidR="00C615AC">
              <w:rPr>
                <w:noProof/>
                <w:webHidden/>
              </w:rPr>
              <w:instrText xml:space="preserve"> PAGEREF _Toc156313872 \h </w:instrText>
            </w:r>
            <w:r w:rsidR="00C615AC">
              <w:rPr>
                <w:noProof/>
                <w:webHidden/>
              </w:rPr>
            </w:r>
            <w:r w:rsidR="00C615AC">
              <w:rPr>
                <w:noProof/>
                <w:webHidden/>
              </w:rPr>
              <w:fldChar w:fldCharType="separate"/>
            </w:r>
            <w:r w:rsidR="00C615AC">
              <w:rPr>
                <w:noProof/>
                <w:webHidden/>
              </w:rPr>
              <w:t>6</w:t>
            </w:r>
            <w:r w:rsidR="00C615AC">
              <w:rPr>
                <w:noProof/>
                <w:webHidden/>
              </w:rPr>
              <w:fldChar w:fldCharType="end"/>
            </w:r>
          </w:hyperlink>
        </w:p>
        <w:p w14:paraId="0B4DD912" w14:textId="12D167E6" w:rsidR="00C615AC" w:rsidRDefault="00A66ACA" w:rsidP="00C615AC">
          <w:pPr>
            <w:pStyle w:val="TM2"/>
            <w:ind w:left="426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56313873" w:history="1">
            <w:r w:rsidR="00C615AC" w:rsidRPr="001A2564">
              <w:rPr>
                <w:rStyle w:val="Lienhypertexte"/>
                <w:b w:val="0"/>
                <w:noProof/>
              </w:rPr>
              <w:t>Pour le personnel de la structure et intervenants extérieurs</w:t>
            </w:r>
            <w:r w:rsidR="00C615AC">
              <w:rPr>
                <w:noProof/>
                <w:webHidden/>
              </w:rPr>
              <w:tab/>
            </w:r>
            <w:r w:rsidR="00C615AC">
              <w:rPr>
                <w:noProof/>
                <w:webHidden/>
              </w:rPr>
              <w:fldChar w:fldCharType="begin"/>
            </w:r>
            <w:r w:rsidR="00C615AC">
              <w:rPr>
                <w:noProof/>
                <w:webHidden/>
              </w:rPr>
              <w:instrText xml:space="preserve"> PAGEREF _Toc156313873 \h </w:instrText>
            </w:r>
            <w:r w:rsidR="00C615AC">
              <w:rPr>
                <w:noProof/>
                <w:webHidden/>
              </w:rPr>
            </w:r>
            <w:r w:rsidR="00C615AC">
              <w:rPr>
                <w:noProof/>
                <w:webHidden/>
              </w:rPr>
              <w:fldChar w:fldCharType="separate"/>
            </w:r>
            <w:r w:rsidR="00C615AC">
              <w:rPr>
                <w:noProof/>
                <w:webHidden/>
              </w:rPr>
              <w:t>6</w:t>
            </w:r>
            <w:r w:rsidR="00C615AC">
              <w:rPr>
                <w:noProof/>
                <w:webHidden/>
              </w:rPr>
              <w:fldChar w:fldCharType="end"/>
            </w:r>
          </w:hyperlink>
        </w:p>
        <w:p w14:paraId="448D449B" w14:textId="2CC3F635" w:rsidR="00C615AC" w:rsidRDefault="00A66ACA">
          <w:pPr>
            <w:pStyle w:val="TM1"/>
            <w:rPr>
              <w:rFonts w:eastAsiaTheme="minorEastAsia" w:cstheme="minorBidi"/>
              <w:b w:val="0"/>
              <w:bCs w:val="0"/>
              <w:caps w:val="0"/>
              <w:color w:val="auto"/>
              <w:u w:val="none"/>
              <w:lang w:eastAsia="fr-FR"/>
            </w:rPr>
          </w:pPr>
          <w:hyperlink w:anchor="_Toc156313874" w:history="1">
            <w:r w:rsidR="00C615AC" w:rsidRPr="00CA3AE5">
              <w:rPr>
                <w:rStyle w:val="Lienhypertexte"/>
              </w:rPr>
              <w:t>Gestion d’une épidémie de Gastro-Entérite Aiguë en ESMS</w:t>
            </w:r>
            <w:r w:rsidR="00C615AC">
              <w:rPr>
                <w:webHidden/>
              </w:rPr>
              <w:tab/>
            </w:r>
            <w:r w:rsidR="00C615AC">
              <w:rPr>
                <w:webHidden/>
              </w:rPr>
              <w:fldChar w:fldCharType="begin"/>
            </w:r>
            <w:r w:rsidR="00C615AC">
              <w:rPr>
                <w:webHidden/>
              </w:rPr>
              <w:instrText xml:space="preserve"> PAGEREF _Toc156313874 \h </w:instrText>
            </w:r>
            <w:r w:rsidR="00C615AC">
              <w:rPr>
                <w:webHidden/>
              </w:rPr>
            </w:r>
            <w:r w:rsidR="00C615AC">
              <w:rPr>
                <w:webHidden/>
              </w:rPr>
              <w:fldChar w:fldCharType="separate"/>
            </w:r>
            <w:r w:rsidR="00C615AC">
              <w:rPr>
                <w:webHidden/>
              </w:rPr>
              <w:t>7</w:t>
            </w:r>
            <w:r w:rsidR="00C615AC">
              <w:rPr>
                <w:webHidden/>
              </w:rPr>
              <w:fldChar w:fldCharType="end"/>
            </w:r>
          </w:hyperlink>
        </w:p>
        <w:p w14:paraId="7A8DC991" w14:textId="638B02BA" w:rsidR="00C615AC" w:rsidRDefault="00A66ACA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56313875" w:history="1">
            <w:r w:rsidR="00C615AC" w:rsidRPr="001A2564">
              <w:rPr>
                <w:rStyle w:val="Lienhypertexte"/>
                <w:b w:val="0"/>
                <w:noProof/>
              </w:rPr>
              <w:t>Pour les patients / résidents symptomatiques (dès l’apparition des premiers cas)</w:t>
            </w:r>
            <w:r w:rsidR="00C615AC">
              <w:rPr>
                <w:noProof/>
                <w:webHidden/>
              </w:rPr>
              <w:tab/>
            </w:r>
            <w:r w:rsidR="00C615AC">
              <w:rPr>
                <w:noProof/>
                <w:webHidden/>
              </w:rPr>
              <w:fldChar w:fldCharType="begin"/>
            </w:r>
            <w:r w:rsidR="00C615AC">
              <w:rPr>
                <w:noProof/>
                <w:webHidden/>
              </w:rPr>
              <w:instrText xml:space="preserve"> PAGEREF _Toc156313875 \h </w:instrText>
            </w:r>
            <w:r w:rsidR="00C615AC">
              <w:rPr>
                <w:noProof/>
                <w:webHidden/>
              </w:rPr>
            </w:r>
            <w:r w:rsidR="00C615AC">
              <w:rPr>
                <w:noProof/>
                <w:webHidden/>
              </w:rPr>
              <w:fldChar w:fldCharType="separate"/>
            </w:r>
            <w:r w:rsidR="00C615AC">
              <w:rPr>
                <w:noProof/>
                <w:webHidden/>
              </w:rPr>
              <w:t>7</w:t>
            </w:r>
            <w:r w:rsidR="00C615AC">
              <w:rPr>
                <w:noProof/>
                <w:webHidden/>
              </w:rPr>
              <w:fldChar w:fldCharType="end"/>
            </w:r>
          </w:hyperlink>
        </w:p>
        <w:p w14:paraId="2C7AC905" w14:textId="0D4B6658" w:rsidR="00C615AC" w:rsidRDefault="00A66ACA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56313876" w:history="1">
            <w:r w:rsidR="00C615AC" w:rsidRPr="001A2564">
              <w:rPr>
                <w:rStyle w:val="Lienhypertexte"/>
                <w:b w:val="0"/>
                <w:noProof/>
              </w:rPr>
              <w:t>Au niveau du (des) secteur(s) concerné(s) en particulier dans les chambres</w:t>
            </w:r>
            <w:r w:rsidR="00C615AC">
              <w:rPr>
                <w:noProof/>
                <w:webHidden/>
              </w:rPr>
              <w:tab/>
            </w:r>
            <w:r w:rsidR="00C615AC">
              <w:rPr>
                <w:noProof/>
                <w:webHidden/>
              </w:rPr>
              <w:fldChar w:fldCharType="begin"/>
            </w:r>
            <w:r w:rsidR="00C615AC">
              <w:rPr>
                <w:noProof/>
                <w:webHidden/>
              </w:rPr>
              <w:instrText xml:space="preserve"> PAGEREF _Toc156313876 \h </w:instrText>
            </w:r>
            <w:r w:rsidR="00C615AC">
              <w:rPr>
                <w:noProof/>
                <w:webHidden/>
              </w:rPr>
            </w:r>
            <w:r w:rsidR="00C615AC">
              <w:rPr>
                <w:noProof/>
                <w:webHidden/>
              </w:rPr>
              <w:fldChar w:fldCharType="separate"/>
            </w:r>
            <w:r w:rsidR="00C615AC">
              <w:rPr>
                <w:noProof/>
                <w:webHidden/>
              </w:rPr>
              <w:t>7</w:t>
            </w:r>
            <w:r w:rsidR="00C615AC">
              <w:rPr>
                <w:noProof/>
                <w:webHidden/>
              </w:rPr>
              <w:fldChar w:fldCharType="end"/>
            </w:r>
          </w:hyperlink>
        </w:p>
        <w:p w14:paraId="7D7E9CB4" w14:textId="476621A5" w:rsidR="00C615AC" w:rsidRDefault="00A66ACA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56313877" w:history="1">
            <w:r w:rsidR="00C615AC" w:rsidRPr="001A2564">
              <w:rPr>
                <w:rStyle w:val="Lienhypertexte"/>
                <w:b w:val="0"/>
                <w:noProof/>
              </w:rPr>
              <w:t>Pour le personnel symptomatique</w:t>
            </w:r>
            <w:r w:rsidR="00C615AC">
              <w:rPr>
                <w:noProof/>
                <w:webHidden/>
              </w:rPr>
              <w:tab/>
            </w:r>
            <w:r w:rsidR="00C615AC">
              <w:rPr>
                <w:noProof/>
                <w:webHidden/>
              </w:rPr>
              <w:fldChar w:fldCharType="begin"/>
            </w:r>
            <w:r w:rsidR="00C615AC">
              <w:rPr>
                <w:noProof/>
                <w:webHidden/>
              </w:rPr>
              <w:instrText xml:space="preserve"> PAGEREF _Toc156313877 \h </w:instrText>
            </w:r>
            <w:r w:rsidR="00C615AC">
              <w:rPr>
                <w:noProof/>
                <w:webHidden/>
              </w:rPr>
            </w:r>
            <w:r w:rsidR="00C615AC">
              <w:rPr>
                <w:noProof/>
                <w:webHidden/>
              </w:rPr>
              <w:fldChar w:fldCharType="separate"/>
            </w:r>
            <w:r w:rsidR="00C615AC">
              <w:rPr>
                <w:noProof/>
                <w:webHidden/>
              </w:rPr>
              <w:t>7</w:t>
            </w:r>
            <w:r w:rsidR="00C615AC">
              <w:rPr>
                <w:noProof/>
                <w:webHidden/>
              </w:rPr>
              <w:fldChar w:fldCharType="end"/>
            </w:r>
          </w:hyperlink>
        </w:p>
        <w:p w14:paraId="7D4EA810" w14:textId="19A011EB" w:rsidR="00C615AC" w:rsidRDefault="00A66ACA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56313878" w:history="1">
            <w:r w:rsidR="00C615AC" w:rsidRPr="001A2564">
              <w:rPr>
                <w:rStyle w:val="Lienhypertexte"/>
                <w:b w:val="0"/>
                <w:noProof/>
              </w:rPr>
              <w:t>Au niveau de l’établissement</w:t>
            </w:r>
            <w:r w:rsidR="00C615AC">
              <w:rPr>
                <w:noProof/>
                <w:webHidden/>
              </w:rPr>
              <w:tab/>
            </w:r>
            <w:r w:rsidR="00C615AC">
              <w:rPr>
                <w:noProof/>
                <w:webHidden/>
              </w:rPr>
              <w:fldChar w:fldCharType="begin"/>
            </w:r>
            <w:r w:rsidR="00C615AC">
              <w:rPr>
                <w:noProof/>
                <w:webHidden/>
              </w:rPr>
              <w:instrText xml:space="preserve"> PAGEREF _Toc156313878 \h </w:instrText>
            </w:r>
            <w:r w:rsidR="00C615AC">
              <w:rPr>
                <w:noProof/>
                <w:webHidden/>
              </w:rPr>
            </w:r>
            <w:r w:rsidR="00C615AC">
              <w:rPr>
                <w:noProof/>
                <w:webHidden/>
              </w:rPr>
              <w:fldChar w:fldCharType="separate"/>
            </w:r>
            <w:r w:rsidR="00C615AC">
              <w:rPr>
                <w:noProof/>
                <w:webHidden/>
              </w:rPr>
              <w:t>8</w:t>
            </w:r>
            <w:r w:rsidR="00C615AC">
              <w:rPr>
                <w:noProof/>
                <w:webHidden/>
              </w:rPr>
              <w:fldChar w:fldCharType="end"/>
            </w:r>
          </w:hyperlink>
        </w:p>
        <w:p w14:paraId="4D92659F" w14:textId="57C48F81" w:rsidR="00C615AC" w:rsidRDefault="00A66ACA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lang w:eastAsia="fr-FR"/>
            </w:rPr>
          </w:pPr>
          <w:hyperlink w:anchor="_Toc156313879" w:history="1">
            <w:r w:rsidR="00C615AC" w:rsidRPr="001A2564">
              <w:rPr>
                <w:rStyle w:val="Lienhypertexte"/>
                <w:b w:val="0"/>
                <w:noProof/>
              </w:rPr>
              <w:t>Recherche étiologique</w:t>
            </w:r>
            <w:r w:rsidR="00C615AC">
              <w:rPr>
                <w:noProof/>
                <w:webHidden/>
              </w:rPr>
              <w:tab/>
            </w:r>
            <w:r w:rsidR="00C615AC">
              <w:rPr>
                <w:noProof/>
                <w:webHidden/>
              </w:rPr>
              <w:fldChar w:fldCharType="begin"/>
            </w:r>
            <w:r w:rsidR="00C615AC">
              <w:rPr>
                <w:noProof/>
                <w:webHidden/>
              </w:rPr>
              <w:instrText xml:space="preserve"> PAGEREF _Toc156313879 \h </w:instrText>
            </w:r>
            <w:r w:rsidR="00C615AC">
              <w:rPr>
                <w:noProof/>
                <w:webHidden/>
              </w:rPr>
            </w:r>
            <w:r w:rsidR="00C615AC">
              <w:rPr>
                <w:noProof/>
                <w:webHidden/>
              </w:rPr>
              <w:fldChar w:fldCharType="separate"/>
            </w:r>
            <w:r w:rsidR="00C615AC">
              <w:rPr>
                <w:noProof/>
                <w:webHidden/>
              </w:rPr>
              <w:t>8</w:t>
            </w:r>
            <w:r w:rsidR="00C615AC">
              <w:rPr>
                <w:noProof/>
                <w:webHidden/>
              </w:rPr>
              <w:fldChar w:fldCharType="end"/>
            </w:r>
          </w:hyperlink>
        </w:p>
        <w:p w14:paraId="1A5A3ED6" w14:textId="4CC1609D" w:rsidR="00E43C1E" w:rsidRDefault="00E43C1E" w:rsidP="007F1D3B">
          <w:pPr>
            <w:pStyle w:val="TM2"/>
            <w:ind w:left="0"/>
          </w:pPr>
          <w:r w:rsidRPr="00CD77E3">
            <w:rPr>
              <w:bCs w:val="0"/>
              <w:caps/>
              <w:noProof/>
              <w:color w:val="003A80"/>
              <w:sz w:val="28"/>
              <w:u w:val="single"/>
            </w:rPr>
            <w:fldChar w:fldCharType="end"/>
          </w:r>
        </w:p>
      </w:sdtContent>
    </w:sdt>
    <w:p w14:paraId="6AD80372" w14:textId="77777777" w:rsidR="006563ED" w:rsidRDefault="006563ED" w:rsidP="00CD77E3">
      <w:pPr>
        <w:spacing w:after="0"/>
        <w:rPr>
          <w:rFonts w:asciiTheme="minorHAnsi" w:hAnsiTheme="minorHAnsi"/>
          <w:b/>
          <w:color w:val="002060"/>
          <w:sz w:val="24"/>
        </w:rPr>
      </w:pPr>
    </w:p>
    <w:p w14:paraId="35FA69B1" w14:textId="5701604B" w:rsidR="00E43C1E" w:rsidRPr="00CD77E3" w:rsidRDefault="00CD77E3" w:rsidP="00CD77E3">
      <w:pPr>
        <w:spacing w:after="0"/>
        <w:rPr>
          <w:rFonts w:asciiTheme="minorHAnsi" w:hAnsiTheme="minorHAnsi"/>
          <w:b/>
          <w:color w:val="002060"/>
          <w:sz w:val="24"/>
        </w:rPr>
      </w:pPr>
      <w:r w:rsidRPr="00CD77E3">
        <w:rPr>
          <w:rFonts w:asciiTheme="minorHAnsi" w:hAnsiTheme="minorHAnsi"/>
          <w:b/>
          <w:color w:val="002060"/>
          <w:sz w:val="24"/>
        </w:rPr>
        <w:t>Mode d’emploi des checklists :</w:t>
      </w:r>
    </w:p>
    <w:p w14:paraId="62B58537" w14:textId="1DB33E63" w:rsidR="00CD77E3" w:rsidRDefault="00CD77E3" w:rsidP="00CD77E3">
      <w:pPr>
        <w:spacing w:after="0"/>
        <w:rPr>
          <w:rFonts w:asciiTheme="minorHAnsi" w:hAnsiTheme="minorHAnsi"/>
        </w:rPr>
      </w:pPr>
      <w:r w:rsidRPr="00CD77E3">
        <w:rPr>
          <w:rFonts w:asciiTheme="minorHAnsi" w:hAnsiTheme="minorHAnsi"/>
        </w:rPr>
        <w:t xml:space="preserve">Ce document </w:t>
      </w:r>
      <w:r w:rsidR="00F20C4E">
        <w:rPr>
          <w:rFonts w:asciiTheme="minorHAnsi" w:hAnsiTheme="minorHAnsi"/>
        </w:rPr>
        <w:t xml:space="preserve">se présente en </w:t>
      </w:r>
      <w:r w:rsidR="006F2DC3">
        <w:rPr>
          <w:rFonts w:asciiTheme="minorHAnsi" w:hAnsiTheme="minorHAnsi"/>
        </w:rPr>
        <w:t>une première</w:t>
      </w:r>
      <w:r w:rsidR="00F20C4E">
        <w:rPr>
          <w:rFonts w:asciiTheme="minorHAnsi" w:hAnsiTheme="minorHAnsi"/>
        </w:rPr>
        <w:t xml:space="preserve"> </w:t>
      </w:r>
      <w:r w:rsidR="006F2DC3">
        <w:rPr>
          <w:rFonts w:asciiTheme="minorHAnsi" w:hAnsiTheme="minorHAnsi"/>
        </w:rPr>
        <w:t>partie générale valable pour tout type d’épidémie et de 3 checklists complémentaires à compléter en fonction du type de pathogène</w:t>
      </w:r>
      <w:r w:rsidR="003F672D">
        <w:rPr>
          <w:rFonts w:asciiTheme="minorHAnsi" w:hAnsiTheme="minorHAnsi"/>
        </w:rPr>
        <w:t xml:space="preserve"> suspecté ou identifié</w:t>
      </w:r>
      <w:r w:rsidR="00F20C4E">
        <w:rPr>
          <w:rFonts w:asciiTheme="minorHAnsi" w:hAnsiTheme="minorHAnsi"/>
        </w:rPr>
        <w:t> :</w:t>
      </w:r>
    </w:p>
    <w:p w14:paraId="006D19DC" w14:textId="77777777" w:rsidR="0055034C" w:rsidRDefault="0055034C" w:rsidP="00CD77E3">
      <w:pPr>
        <w:spacing w:after="0"/>
        <w:rPr>
          <w:rFonts w:asciiTheme="minorHAnsi" w:hAnsiTheme="minorHAnsi"/>
        </w:rPr>
      </w:pPr>
    </w:p>
    <w:p w14:paraId="03B54583" w14:textId="781B819A" w:rsidR="002F5F43" w:rsidRDefault="0055034C" w:rsidP="0055034C">
      <w:pPr>
        <w:spacing w:after="0"/>
        <w:jc w:val="center"/>
      </w:pPr>
      <w:r>
        <w:rPr>
          <w:rFonts w:asciiTheme="minorHAnsi" w:hAnsiTheme="minorHAnsi"/>
          <w:noProof/>
          <w:sz w:val="16"/>
          <w:szCs w:val="16"/>
          <w:lang w:eastAsia="fr-FR"/>
        </w:rPr>
        <w:drawing>
          <wp:inline distT="0" distB="0" distL="0" distR="0" wp14:anchorId="6EA2B145" wp14:editId="66458755">
            <wp:extent cx="2935080" cy="1786354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49" cy="1791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5F43">
        <w:br w:type="page"/>
      </w:r>
    </w:p>
    <w:p w14:paraId="5C385475" w14:textId="61039C46" w:rsidR="002F5F43" w:rsidRPr="00E56AC0" w:rsidRDefault="003D78F3" w:rsidP="006563ED">
      <w:pPr>
        <w:pStyle w:val="Titre1"/>
        <w:shd w:val="clear" w:color="auto" w:fill="002060"/>
        <w:ind w:left="-567" w:right="-567"/>
        <w:jc w:val="center"/>
        <w:rPr>
          <w:rFonts w:asciiTheme="minorHAnsi" w:hAnsiTheme="minorHAnsi"/>
          <w:color w:val="FFFFFF" w:themeColor="background1"/>
          <w:sz w:val="36"/>
        </w:rPr>
      </w:pPr>
      <w:bookmarkStart w:id="0" w:name="_Toc156313864"/>
      <w:r>
        <w:rPr>
          <w:rFonts w:asciiTheme="minorHAnsi" w:hAnsiTheme="minorHAnsi"/>
          <w:color w:val="FFFFFF" w:themeColor="background1"/>
          <w:sz w:val="36"/>
        </w:rPr>
        <w:lastRenderedPageBreak/>
        <w:t>G</w:t>
      </w:r>
      <w:r w:rsidR="00023BE4" w:rsidRPr="00E56AC0">
        <w:rPr>
          <w:rFonts w:asciiTheme="minorHAnsi" w:hAnsiTheme="minorHAnsi"/>
          <w:color w:val="FFFFFF" w:themeColor="background1"/>
          <w:sz w:val="36"/>
        </w:rPr>
        <w:t>estion d’une épidémie en ESMS</w:t>
      </w:r>
      <w:r>
        <w:rPr>
          <w:rFonts w:asciiTheme="minorHAnsi" w:hAnsiTheme="minorHAnsi"/>
          <w:color w:val="FFFFFF" w:themeColor="background1"/>
          <w:sz w:val="36"/>
        </w:rPr>
        <w:t xml:space="preserve"> – Tout type d’épidémie</w:t>
      </w:r>
      <w:bookmarkEnd w:id="0"/>
    </w:p>
    <w:p w14:paraId="780CEA3C" w14:textId="77777777" w:rsidR="00023BE4" w:rsidRPr="00E56AC0" w:rsidRDefault="00023BE4" w:rsidP="00023BE4">
      <w:pPr>
        <w:pStyle w:val="Titre2"/>
        <w:rPr>
          <w:rFonts w:asciiTheme="minorHAnsi" w:hAnsiTheme="minorHAnsi"/>
          <w:sz w:val="32"/>
        </w:rPr>
      </w:pPr>
      <w:bookmarkStart w:id="1" w:name="_Toc156313865"/>
      <w:r w:rsidRPr="00E56AC0">
        <w:rPr>
          <w:rFonts w:asciiTheme="minorHAnsi" w:hAnsiTheme="minorHAnsi"/>
          <w:sz w:val="32"/>
        </w:rPr>
        <w:t>Mesures immédiates (dans les 24 à 48h)</w:t>
      </w:r>
      <w:bookmarkEnd w:id="1"/>
    </w:p>
    <w:p w14:paraId="228308EB" w14:textId="77777777" w:rsidR="00E56AC0" w:rsidRPr="00E56AC0" w:rsidRDefault="00E56AC0" w:rsidP="00E56AC0"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A7161" wp14:editId="704C7D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45A98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A7161" id="Rectangle à coins arrondis 17" o:spid="_x0000_s1026" style="position:absolute;margin-left:0;margin-top:-.05pt;width:69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" fillcolor="#c6d9f1" stroked="f" strokeweight="1pt">
                <v:stroke joinstyle="miter"/>
                <v:textbox>
                  <w:txbxContent>
                    <w:p w14:paraId="3C945A98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Investigation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28945" wp14:editId="47D902A5">
                <wp:simplePos x="0" y="0"/>
                <wp:positionH relativeFrom="column">
                  <wp:posOffset>965200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27B6C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28945" id="Rectangle à coins arrondis 18" o:spid="_x0000_s1027" style="position:absolute;margin-left:76pt;margin-top:.45pt;width:69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" fillcolor="#f2dbdb" stroked="f" strokeweight="1pt">
                <v:stroke joinstyle="miter"/>
                <v:textbox>
                  <w:txbxContent>
                    <w:p w14:paraId="7AC27B6C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Communication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4740F7" wp14:editId="27943972">
                <wp:simplePos x="0" y="0"/>
                <wp:positionH relativeFrom="column">
                  <wp:posOffset>1917700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20B8B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740F7" id="Rectangle à coins arrondis 19" o:spid="_x0000_s1028" style="position:absolute;margin-left:151pt;margin-top:-.05pt;width:69pt;height:1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" fillcolor="#eaf1dd" stroked="f" strokeweight="1pt">
                <v:stroke joinstyle="miter"/>
                <v:textbox>
                  <w:txbxContent>
                    <w:p w14:paraId="08020B8B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Formation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C8BAC" wp14:editId="6B374DB4">
                <wp:simplePos x="0" y="0"/>
                <wp:positionH relativeFrom="column">
                  <wp:posOffset>2870200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0846E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Soin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C8BAC" id="Rectangle à coins arrondis 20" o:spid="_x0000_s1029" style="position:absolute;margin-left:226pt;margin-top:-.05pt;width:69pt;height:1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" fillcolor="#d9d9d9" stroked="f" strokeweight="1pt">
                <v:stroke joinstyle="miter"/>
                <v:textbox>
                  <w:txbxContent>
                    <w:p w14:paraId="6F60846E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Soin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CD4EC" wp14:editId="5871362D">
                <wp:simplePos x="0" y="0"/>
                <wp:positionH relativeFrom="column">
                  <wp:posOffset>3822700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536A2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CD4EC" id="Rectangle à coins arrondis 21" o:spid="_x0000_s1030" style="position:absolute;margin-left:301pt;margin-top:.45pt;width:69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" fillcolor="#fabf8f" stroked="f" strokeweight="1pt">
                <v:stroke joinstyle="miter"/>
                <v:textbox>
                  <w:txbxContent>
                    <w:p w14:paraId="049536A2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Organisation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F9E26F" w14:textId="77777777" w:rsidR="00023BE4" w:rsidRPr="002B2181" w:rsidRDefault="00023BE4" w:rsidP="00023BE4">
      <w:pPr>
        <w:pStyle w:val="Sansinterligne"/>
        <w:rPr>
          <w:sz w:val="6"/>
        </w:rPr>
      </w:pPr>
    </w:p>
    <w:tbl>
      <w:tblPr>
        <w:tblStyle w:val="Grilledutableau"/>
        <w:tblW w:w="11482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521"/>
        <w:gridCol w:w="419"/>
        <w:gridCol w:w="426"/>
        <w:gridCol w:w="1275"/>
        <w:gridCol w:w="2415"/>
      </w:tblGrid>
      <w:tr w:rsidR="009955E3" w:rsidRPr="00E56AC0" w14:paraId="27B3BCA0" w14:textId="77777777" w:rsidTr="0088619E">
        <w:trPr>
          <w:jc w:val="center"/>
        </w:trPr>
        <w:tc>
          <w:tcPr>
            <w:tcW w:w="426" w:type="dxa"/>
            <w:vAlign w:val="center"/>
          </w:tcPr>
          <w:p w14:paraId="1D961396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521" w:type="dxa"/>
            <w:vAlign w:val="center"/>
          </w:tcPr>
          <w:p w14:paraId="217A2874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419" w:type="dxa"/>
            <w:vAlign w:val="center"/>
          </w:tcPr>
          <w:p w14:paraId="666E9E24" w14:textId="77777777" w:rsidR="009955E3" w:rsidRPr="00E56AC0" w:rsidRDefault="009955E3" w:rsidP="0088619E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426" w:type="dxa"/>
            <w:vAlign w:val="center"/>
          </w:tcPr>
          <w:p w14:paraId="3CB5A72A" w14:textId="77777777" w:rsidR="009955E3" w:rsidRPr="00E56AC0" w:rsidRDefault="009955E3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275" w:type="dxa"/>
            <w:vAlign w:val="center"/>
          </w:tcPr>
          <w:p w14:paraId="1FDAD92A" w14:textId="77777777" w:rsidR="009955E3" w:rsidRDefault="009955E3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Date de </w:t>
            </w:r>
          </w:p>
          <w:p w14:paraId="29C9F11B" w14:textId="77777777" w:rsidR="009955E3" w:rsidRPr="00E56AC0" w:rsidRDefault="009955E3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proofErr w:type="gramStart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</w:t>
            </w:r>
            <w:proofErr w:type="gramEnd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 en œuvre</w:t>
            </w:r>
          </w:p>
        </w:tc>
        <w:tc>
          <w:tcPr>
            <w:tcW w:w="2415" w:type="dxa"/>
            <w:vAlign w:val="center"/>
          </w:tcPr>
          <w:p w14:paraId="43337246" w14:textId="77777777" w:rsidR="009955E3" w:rsidRPr="00E56AC0" w:rsidRDefault="009955E3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9955E3" w:rsidRPr="00E56AC0" w14:paraId="160771E9" w14:textId="77777777" w:rsidTr="0088619E">
        <w:trPr>
          <w:jc w:val="center"/>
        </w:trPr>
        <w:tc>
          <w:tcPr>
            <w:tcW w:w="426" w:type="dxa"/>
            <w:shd w:val="clear" w:color="auto" w:fill="C6D9F1"/>
            <w:vAlign w:val="center"/>
          </w:tcPr>
          <w:p w14:paraId="35580DC2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521" w:type="dxa"/>
            <w:shd w:val="clear" w:color="auto" w:fill="C6D9F1"/>
            <w:vAlign w:val="center"/>
          </w:tcPr>
          <w:p w14:paraId="0E1497D5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La démarche diagnostique est lancée et les prélèvements microbiologiques réalisés, ou le micro-organisme responsable est identifié.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shd w:val="clear" w:color="auto" w:fill="C6D9F1"/>
            <w:vAlign w:val="center"/>
          </w:tcPr>
          <w:p w14:paraId="47117D60" w14:textId="77777777" w:rsidR="009955E3" w:rsidRPr="00E56AC0" w:rsidRDefault="009955E3" w:rsidP="0088619E">
            <w:pPr>
              <w:pStyle w:val="Sansinterligne"/>
              <w:ind w:left="-114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C6D9F1"/>
            <w:vAlign w:val="center"/>
          </w:tcPr>
          <w:p w14:paraId="0503B228" w14:textId="77777777" w:rsidR="009955E3" w:rsidRPr="00E56AC0" w:rsidRDefault="009955E3" w:rsidP="0088619E">
            <w:pPr>
              <w:pStyle w:val="Sansinterlign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C6D9F1"/>
            <w:vAlign w:val="center"/>
          </w:tcPr>
          <w:p w14:paraId="79D659AE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C6D9F1"/>
          </w:tcPr>
          <w:p w14:paraId="2F3B6E69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4D725BD6" w14:textId="77777777" w:rsidTr="0088619E">
        <w:trPr>
          <w:jc w:val="center"/>
        </w:trPr>
        <w:tc>
          <w:tcPr>
            <w:tcW w:w="426" w:type="dxa"/>
            <w:shd w:val="clear" w:color="auto" w:fill="C6D9F1"/>
            <w:vAlign w:val="center"/>
          </w:tcPr>
          <w:p w14:paraId="36A9C13A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21" w:type="dxa"/>
            <w:shd w:val="clear" w:color="auto" w:fill="C6D9F1"/>
            <w:vAlign w:val="center"/>
          </w:tcPr>
          <w:p w14:paraId="29668FC9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La définition du cas est établie de manière précise et acquise.</w:t>
            </w:r>
          </w:p>
        </w:tc>
        <w:tc>
          <w:tcPr>
            <w:tcW w:w="419" w:type="dxa"/>
            <w:shd w:val="clear" w:color="auto" w:fill="C6D9F1"/>
            <w:vAlign w:val="center"/>
          </w:tcPr>
          <w:p w14:paraId="5EA6D0F5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C6D9F1"/>
            <w:vAlign w:val="center"/>
          </w:tcPr>
          <w:p w14:paraId="40AB3706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C6D9F1"/>
            <w:vAlign w:val="center"/>
          </w:tcPr>
          <w:p w14:paraId="036AA9DD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C6D9F1"/>
          </w:tcPr>
          <w:p w14:paraId="2E033E1B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0E9FB540" w14:textId="77777777" w:rsidTr="0088619E">
        <w:trPr>
          <w:jc w:val="center"/>
        </w:trPr>
        <w:tc>
          <w:tcPr>
            <w:tcW w:w="426" w:type="dxa"/>
            <w:shd w:val="clear" w:color="auto" w:fill="C6D9F1"/>
            <w:vAlign w:val="center"/>
          </w:tcPr>
          <w:p w14:paraId="373A0C44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521" w:type="dxa"/>
            <w:shd w:val="clear" w:color="auto" w:fill="C6D9F1"/>
            <w:vAlign w:val="center"/>
          </w:tcPr>
          <w:p w14:paraId="48F55948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 cas source/zéro (résident ou professionnel) est recherché.</w:t>
            </w:r>
          </w:p>
        </w:tc>
        <w:tc>
          <w:tcPr>
            <w:tcW w:w="419" w:type="dxa"/>
            <w:shd w:val="clear" w:color="auto" w:fill="C6D9F1"/>
            <w:vAlign w:val="center"/>
          </w:tcPr>
          <w:p w14:paraId="076EEB10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C6D9F1"/>
            <w:vAlign w:val="center"/>
          </w:tcPr>
          <w:p w14:paraId="453C785D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C6D9F1"/>
            <w:vAlign w:val="center"/>
          </w:tcPr>
          <w:p w14:paraId="3BE2606D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C6D9F1"/>
          </w:tcPr>
          <w:p w14:paraId="769A0ADD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7966ABFF" w14:textId="77777777" w:rsidTr="0088619E">
        <w:trPr>
          <w:jc w:val="center"/>
        </w:trPr>
        <w:tc>
          <w:tcPr>
            <w:tcW w:w="426" w:type="dxa"/>
            <w:shd w:val="clear" w:color="auto" w:fill="C6D9F1"/>
            <w:vAlign w:val="center"/>
          </w:tcPr>
          <w:p w14:paraId="1FF9208F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521" w:type="dxa"/>
            <w:shd w:val="clear" w:color="auto" w:fill="C6D9F1"/>
            <w:vAlign w:val="center"/>
          </w:tcPr>
          <w:p w14:paraId="3362CC4A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Les cas confirmés, probables ou possibles, parmi les résidents et le personnel, sont comptabili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és.</w:t>
            </w:r>
          </w:p>
        </w:tc>
        <w:tc>
          <w:tcPr>
            <w:tcW w:w="419" w:type="dxa"/>
            <w:shd w:val="clear" w:color="auto" w:fill="C6D9F1"/>
            <w:vAlign w:val="center"/>
          </w:tcPr>
          <w:p w14:paraId="70441184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C6D9F1"/>
            <w:vAlign w:val="center"/>
          </w:tcPr>
          <w:p w14:paraId="7E60DE99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C6D9F1"/>
            <w:vAlign w:val="center"/>
          </w:tcPr>
          <w:p w14:paraId="65489847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C6D9F1"/>
          </w:tcPr>
          <w:p w14:paraId="2D06D002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7A98C26A" w14:textId="77777777" w:rsidTr="0088619E">
        <w:trPr>
          <w:jc w:val="center"/>
        </w:trPr>
        <w:tc>
          <w:tcPr>
            <w:tcW w:w="426" w:type="dxa"/>
            <w:shd w:val="clear" w:color="auto" w:fill="C6D9F1"/>
            <w:vAlign w:val="center"/>
          </w:tcPr>
          <w:p w14:paraId="72E15C94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521" w:type="dxa"/>
            <w:shd w:val="clear" w:color="auto" w:fill="C6D9F1"/>
            <w:vAlign w:val="center"/>
          </w:tcPr>
          <w:p w14:paraId="4AA99F36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Les unités où sont survenus les cas sont identifié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s.</w:t>
            </w:r>
          </w:p>
        </w:tc>
        <w:tc>
          <w:tcPr>
            <w:tcW w:w="419" w:type="dxa"/>
            <w:shd w:val="clear" w:color="auto" w:fill="C6D9F1"/>
            <w:vAlign w:val="center"/>
          </w:tcPr>
          <w:p w14:paraId="684DC7C9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C6D9F1"/>
            <w:vAlign w:val="center"/>
          </w:tcPr>
          <w:p w14:paraId="0AF65CD0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C6D9F1"/>
            <w:vAlign w:val="center"/>
          </w:tcPr>
          <w:p w14:paraId="28535588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C6D9F1"/>
          </w:tcPr>
          <w:p w14:paraId="2004FE34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2CA1464E" w14:textId="77777777" w:rsidTr="0088619E">
        <w:trPr>
          <w:jc w:val="center"/>
        </w:trPr>
        <w:tc>
          <w:tcPr>
            <w:tcW w:w="426" w:type="dxa"/>
            <w:shd w:val="clear" w:color="auto" w:fill="F2DBDB"/>
            <w:vAlign w:val="center"/>
          </w:tcPr>
          <w:p w14:paraId="51675F2F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6521" w:type="dxa"/>
            <w:shd w:val="clear" w:color="auto" w:fill="F2DBDB"/>
            <w:vAlign w:val="center"/>
          </w:tcPr>
          <w:p w14:paraId="05BB5F86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Un signalement interne a été réalisé à la Direction, au médecin coordonnateur*, à l’EOH/EMH* et à la médecine du travail le cas échéant.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shd w:val="clear" w:color="auto" w:fill="F2DBDB"/>
            <w:vAlign w:val="center"/>
          </w:tcPr>
          <w:p w14:paraId="004C5C2B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2DBDB"/>
            <w:vAlign w:val="center"/>
          </w:tcPr>
          <w:p w14:paraId="0C7891D9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2DBDB"/>
            <w:vAlign w:val="center"/>
          </w:tcPr>
          <w:p w14:paraId="087FFC77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2DBDB"/>
          </w:tcPr>
          <w:p w14:paraId="31051FCA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6BAE57A1" w14:textId="77777777" w:rsidTr="0088619E">
        <w:trPr>
          <w:jc w:val="center"/>
        </w:trPr>
        <w:tc>
          <w:tcPr>
            <w:tcW w:w="426" w:type="dxa"/>
            <w:shd w:val="clear" w:color="auto" w:fill="FABF8F"/>
            <w:vAlign w:val="center"/>
          </w:tcPr>
          <w:p w14:paraId="4212DA94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521" w:type="dxa"/>
            <w:shd w:val="clear" w:color="auto" w:fill="FABF8F"/>
            <w:vAlign w:val="center"/>
          </w:tcPr>
          <w:p w14:paraId="68583B1A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Les cas confirmés ou suspects sont maintenus en chambre dans la mesure du possible.</w:t>
            </w:r>
          </w:p>
        </w:tc>
        <w:tc>
          <w:tcPr>
            <w:tcW w:w="419" w:type="dxa"/>
            <w:shd w:val="clear" w:color="auto" w:fill="FABF8F"/>
            <w:vAlign w:val="center"/>
          </w:tcPr>
          <w:p w14:paraId="1BE03E65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ABF8F"/>
            <w:vAlign w:val="center"/>
          </w:tcPr>
          <w:p w14:paraId="04C67C64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ABF8F"/>
            <w:vAlign w:val="center"/>
          </w:tcPr>
          <w:p w14:paraId="4D9EB7AF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ABF8F"/>
          </w:tcPr>
          <w:p w14:paraId="5CF9869F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32AF6CD7" w14:textId="77777777" w:rsidTr="0088619E">
        <w:trPr>
          <w:jc w:val="center"/>
        </w:trPr>
        <w:tc>
          <w:tcPr>
            <w:tcW w:w="426" w:type="dxa"/>
            <w:shd w:val="clear" w:color="auto" w:fill="FABF8F"/>
            <w:vAlign w:val="center"/>
          </w:tcPr>
          <w:p w14:paraId="1A649B79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6521" w:type="dxa"/>
            <w:shd w:val="clear" w:color="auto" w:fill="FABF8F"/>
            <w:vAlign w:val="center"/>
          </w:tcPr>
          <w:p w14:paraId="19D15FA4" w14:textId="1242DE32" w:rsidR="003E01C9" w:rsidRDefault="000314AA" w:rsidP="003E01C9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Les repas communs </w:t>
            </w:r>
            <w:r w:rsidR="009955E3" w:rsidRPr="00E56AC0">
              <w:rPr>
                <w:rFonts w:asciiTheme="minorHAnsi" w:hAnsiTheme="minorHAnsi"/>
                <w:sz w:val="20"/>
                <w:szCs w:val="20"/>
              </w:rPr>
              <w:t xml:space="preserve">et activités collectives sont </w:t>
            </w:r>
            <w:r w:rsidR="003E01C9">
              <w:rPr>
                <w:rFonts w:asciiTheme="minorHAnsi" w:hAnsiTheme="minorHAnsi"/>
                <w:sz w:val="20"/>
                <w:szCs w:val="20"/>
              </w:rPr>
              <w:t>réfléchi</w:t>
            </w:r>
            <w:bookmarkStart w:id="2" w:name="_GoBack"/>
            <w:bookmarkEnd w:id="2"/>
            <w:r w:rsidR="003E01C9">
              <w:rPr>
                <w:rFonts w:asciiTheme="minorHAnsi" w:hAnsiTheme="minorHAnsi"/>
                <w:sz w:val="20"/>
                <w:szCs w:val="20"/>
              </w:rPr>
              <w:t>s de manière à limiter les expositions (r</w:t>
            </w:r>
            <w:r w:rsidR="003E01C9" w:rsidRPr="003E01C9">
              <w:rPr>
                <w:rFonts w:asciiTheme="minorHAnsi" w:hAnsiTheme="minorHAnsi"/>
                <w:sz w:val="20"/>
                <w:szCs w:val="20"/>
              </w:rPr>
              <w:t>epas en chambre ou table</w:t>
            </w:r>
            <w:r w:rsidR="003E01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01C9" w:rsidRPr="003E01C9">
              <w:rPr>
                <w:rFonts w:asciiTheme="minorHAnsi" w:hAnsiTheme="minorHAnsi"/>
                <w:sz w:val="20"/>
                <w:szCs w:val="20"/>
              </w:rPr>
              <w:t>isolée</w:t>
            </w:r>
            <w:r w:rsidR="003E01C9">
              <w:rPr>
                <w:rFonts w:asciiTheme="minorHAnsi" w:hAnsiTheme="minorHAnsi"/>
                <w:sz w:val="20"/>
                <w:szCs w:val="20"/>
              </w:rPr>
              <w:t xml:space="preserve"> si symptomatique ; </w:t>
            </w:r>
            <w:r w:rsidR="003E01C9" w:rsidRPr="003E01C9">
              <w:rPr>
                <w:rFonts w:asciiTheme="minorHAnsi" w:hAnsiTheme="minorHAnsi"/>
                <w:sz w:val="20"/>
                <w:szCs w:val="20"/>
              </w:rPr>
              <w:t>limitation</w:t>
            </w:r>
            <w:r w:rsidR="003E01C9">
              <w:rPr>
                <w:rFonts w:asciiTheme="minorHAnsi" w:hAnsiTheme="minorHAnsi"/>
                <w:sz w:val="20"/>
                <w:szCs w:val="20"/>
              </w:rPr>
              <w:t>/</w:t>
            </w:r>
            <w:r w:rsidR="003E01C9" w:rsidRPr="003E01C9">
              <w:rPr>
                <w:rFonts w:asciiTheme="minorHAnsi" w:hAnsiTheme="minorHAnsi"/>
                <w:sz w:val="20"/>
                <w:szCs w:val="20"/>
              </w:rPr>
              <w:t xml:space="preserve">réduction des activités </w:t>
            </w:r>
            <w:r w:rsidR="003E01C9">
              <w:rPr>
                <w:rFonts w:asciiTheme="minorHAnsi" w:hAnsiTheme="minorHAnsi"/>
                <w:sz w:val="20"/>
                <w:szCs w:val="20"/>
              </w:rPr>
              <w:t xml:space="preserve">collectives avec </w:t>
            </w:r>
            <w:r w:rsidR="003E01C9" w:rsidRPr="003E01C9">
              <w:rPr>
                <w:rFonts w:asciiTheme="minorHAnsi" w:hAnsiTheme="minorHAnsi"/>
                <w:sz w:val="20"/>
                <w:szCs w:val="20"/>
              </w:rPr>
              <w:t xml:space="preserve">cloisonnement </w:t>
            </w:r>
            <w:r w:rsidR="003E01C9">
              <w:rPr>
                <w:rFonts w:asciiTheme="minorHAnsi" w:hAnsiTheme="minorHAnsi"/>
                <w:sz w:val="20"/>
                <w:szCs w:val="20"/>
              </w:rPr>
              <w:t>en</w:t>
            </w:r>
            <w:r w:rsidR="003E01C9" w:rsidRPr="003E01C9">
              <w:rPr>
                <w:rFonts w:asciiTheme="minorHAnsi" w:hAnsiTheme="minorHAnsi"/>
                <w:sz w:val="20"/>
                <w:szCs w:val="20"/>
              </w:rPr>
              <w:t xml:space="preserve"> groupes</w:t>
            </w:r>
            <w:r w:rsidR="003E01C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0AD3EA9" w14:textId="3A63CCEC" w:rsidR="000314AA" w:rsidRPr="00E56AC0" w:rsidRDefault="004B0E7E" w:rsidP="004B0E7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0314AA" w:rsidRPr="004B0E7E">
              <w:rPr>
                <w:rFonts w:asciiTheme="minorHAnsi" w:hAnsiTheme="minorHAnsi"/>
                <w:b/>
                <w:sz w:val="20"/>
                <w:szCs w:val="20"/>
              </w:rPr>
              <w:t>es visites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314AA" w:rsidRPr="004B0E7E">
              <w:rPr>
                <w:rFonts w:asciiTheme="minorHAnsi" w:hAnsiTheme="minorHAnsi"/>
                <w:sz w:val="20"/>
                <w:szCs w:val="20"/>
              </w:rPr>
              <w:t xml:space="preserve">peuvent être </w:t>
            </w:r>
            <w:r w:rsidR="005000DB">
              <w:rPr>
                <w:rFonts w:asciiTheme="minorHAnsi" w:hAnsiTheme="minorHAnsi"/>
                <w:sz w:val="20"/>
                <w:szCs w:val="20"/>
              </w:rPr>
              <w:t>limitées</w:t>
            </w:r>
            <w:r w:rsidR="005000DB" w:rsidRPr="004B0E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314AA" w:rsidRPr="004B0E7E">
              <w:rPr>
                <w:rFonts w:asciiTheme="minorHAnsi" w:hAnsiTheme="minorHAnsi"/>
                <w:sz w:val="20"/>
                <w:szCs w:val="20"/>
                <w:u w:val="single"/>
              </w:rPr>
              <w:t>temporairement</w:t>
            </w:r>
            <w:r w:rsidR="000314AA" w:rsidRPr="004B0E7E">
              <w:rPr>
                <w:rFonts w:asciiTheme="minorHAnsi" w:hAnsiTheme="minorHAnsi"/>
                <w:sz w:val="20"/>
                <w:szCs w:val="20"/>
              </w:rPr>
              <w:t>, en fonction de la situation et de manière adaptée au mode de transmission préférentiel du microorganisme</w:t>
            </w:r>
            <w:r w:rsidR="00A65455" w:rsidRPr="004B0E7E">
              <w:rPr>
                <w:rFonts w:asciiTheme="minorHAnsi" w:hAnsiTheme="minorHAnsi"/>
                <w:sz w:val="20"/>
                <w:szCs w:val="20"/>
              </w:rPr>
              <w:t xml:space="preserve">. Cette </w:t>
            </w:r>
            <w:r w:rsidR="005000DB">
              <w:rPr>
                <w:rFonts w:asciiTheme="minorHAnsi" w:hAnsiTheme="minorHAnsi"/>
                <w:sz w:val="20"/>
                <w:szCs w:val="20"/>
              </w:rPr>
              <w:t>limitation</w:t>
            </w:r>
            <w:r w:rsidR="005000DB" w:rsidRPr="004B0E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65455" w:rsidRPr="004B0E7E">
              <w:rPr>
                <w:rFonts w:asciiTheme="minorHAnsi" w:hAnsiTheme="minorHAnsi"/>
                <w:sz w:val="20"/>
                <w:szCs w:val="20"/>
              </w:rPr>
              <w:t xml:space="preserve">doit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être </w:t>
            </w:r>
            <w:r w:rsidRPr="004B0E7E">
              <w:rPr>
                <w:rFonts w:asciiTheme="minorHAnsi" w:hAnsiTheme="minorHAnsi"/>
                <w:sz w:val="20"/>
                <w:szCs w:val="20"/>
              </w:rPr>
              <w:t>proportionnée en terme</w:t>
            </w:r>
            <w:r w:rsidR="00890883">
              <w:rPr>
                <w:rFonts w:asciiTheme="minorHAnsi" w:hAnsiTheme="minorHAnsi"/>
                <w:sz w:val="20"/>
                <w:szCs w:val="20"/>
              </w:rPr>
              <w:t>s</w:t>
            </w:r>
            <w:r w:rsidRPr="004B0E7E">
              <w:rPr>
                <w:rFonts w:asciiTheme="minorHAnsi" w:hAnsiTheme="minorHAnsi"/>
                <w:sz w:val="20"/>
                <w:szCs w:val="20"/>
              </w:rPr>
              <w:t xml:space="preserve"> de balance bénéfice/risque</w:t>
            </w:r>
            <w:r>
              <w:rPr>
                <w:rFonts w:asciiTheme="minorHAnsi" w:hAnsiTheme="minorHAnsi"/>
                <w:sz w:val="20"/>
                <w:szCs w:val="20"/>
              </w:rPr>
              <w:t>. L</w:t>
            </w:r>
            <w:r w:rsidR="000314AA" w:rsidRPr="004B0E7E">
              <w:rPr>
                <w:rFonts w:asciiTheme="minorHAnsi" w:hAnsiTheme="minorHAnsi"/>
                <w:sz w:val="20"/>
                <w:szCs w:val="20"/>
              </w:rPr>
              <w:t>’impact négatif que pourrait constituer l’isolement du résident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doit faire l’objet d’une évaluation régulière</w:t>
            </w:r>
            <w:r w:rsidRPr="004B0E7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19" w:type="dxa"/>
            <w:shd w:val="clear" w:color="auto" w:fill="FABF8F"/>
            <w:vAlign w:val="center"/>
          </w:tcPr>
          <w:p w14:paraId="31499ABC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ABF8F"/>
            <w:vAlign w:val="center"/>
          </w:tcPr>
          <w:p w14:paraId="6FC1E0C1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ABF8F"/>
            <w:vAlign w:val="center"/>
          </w:tcPr>
          <w:p w14:paraId="7BD850BC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ABF8F"/>
          </w:tcPr>
          <w:p w14:paraId="349E299E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60B848DE" w14:textId="77777777" w:rsidTr="0088619E">
        <w:trPr>
          <w:jc w:val="center"/>
        </w:trPr>
        <w:tc>
          <w:tcPr>
            <w:tcW w:w="426" w:type="dxa"/>
            <w:shd w:val="clear" w:color="auto" w:fill="D9D9D9"/>
            <w:vAlign w:val="center"/>
          </w:tcPr>
          <w:p w14:paraId="0EEF30CD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6521" w:type="dxa"/>
            <w:shd w:val="clear" w:color="auto" w:fill="D9D9D9"/>
            <w:vAlign w:val="center"/>
          </w:tcPr>
          <w:p w14:paraId="092FE0E6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Des précautions complémentaires sont mises en œuvre autour des cas selon les modalités de transmission de l’agent infectieux identifié ou suspecté.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shd w:val="clear" w:color="auto" w:fill="D9D9D9"/>
            <w:vAlign w:val="center"/>
          </w:tcPr>
          <w:p w14:paraId="0CD3826B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293EF274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EE80CBA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9D9D9"/>
          </w:tcPr>
          <w:p w14:paraId="573D2B70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43C668F2" w14:textId="77777777" w:rsidTr="0088619E">
        <w:trPr>
          <w:jc w:val="center"/>
        </w:trPr>
        <w:tc>
          <w:tcPr>
            <w:tcW w:w="426" w:type="dxa"/>
            <w:shd w:val="clear" w:color="auto" w:fill="FABF8F"/>
            <w:vAlign w:val="center"/>
          </w:tcPr>
          <w:p w14:paraId="18D05D0B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521" w:type="dxa"/>
            <w:shd w:val="clear" w:color="auto" w:fill="FABF8F"/>
            <w:vAlign w:val="center"/>
          </w:tcPr>
          <w:p w14:paraId="0C8E3429" w14:textId="6391318A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 xml:space="preserve">Le personnel symptomatique est placé en </w:t>
            </w:r>
            <w:r w:rsidR="00890883" w:rsidRPr="00E56AC0">
              <w:rPr>
                <w:rFonts w:asciiTheme="minorHAnsi" w:hAnsiTheme="minorHAnsi"/>
                <w:sz w:val="20"/>
                <w:szCs w:val="20"/>
              </w:rPr>
              <w:t>éviction</w:t>
            </w:r>
            <w:r w:rsidR="00890883">
              <w:rPr>
                <w:rFonts w:asciiTheme="minorHAnsi" w:hAnsiTheme="minorHAnsi"/>
                <w:sz w:val="20"/>
                <w:szCs w:val="20"/>
              </w:rPr>
              <w:t xml:space="preserve"> ou</w:t>
            </w:r>
            <w:r w:rsidR="00265CBB">
              <w:rPr>
                <w:rFonts w:asciiTheme="minorHAnsi" w:hAnsiTheme="minorHAnsi"/>
                <w:sz w:val="20"/>
                <w:szCs w:val="20"/>
              </w:rPr>
              <w:t xml:space="preserve"> applique les mesures barrières 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dès la suspicion.</w:t>
            </w:r>
          </w:p>
        </w:tc>
        <w:tc>
          <w:tcPr>
            <w:tcW w:w="419" w:type="dxa"/>
            <w:shd w:val="clear" w:color="auto" w:fill="FABF8F"/>
            <w:vAlign w:val="center"/>
          </w:tcPr>
          <w:p w14:paraId="4673AF1C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ABF8F"/>
            <w:vAlign w:val="center"/>
          </w:tcPr>
          <w:p w14:paraId="5F119113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ABF8F"/>
            <w:vAlign w:val="center"/>
          </w:tcPr>
          <w:p w14:paraId="3FF75FD1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ABF8F"/>
          </w:tcPr>
          <w:p w14:paraId="1023AD92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2846B0ED" w14:textId="77777777" w:rsidTr="0088619E">
        <w:trPr>
          <w:jc w:val="center"/>
        </w:trPr>
        <w:tc>
          <w:tcPr>
            <w:tcW w:w="426" w:type="dxa"/>
            <w:shd w:val="clear" w:color="auto" w:fill="FABF8F"/>
            <w:vAlign w:val="center"/>
          </w:tcPr>
          <w:p w14:paraId="2DB4DA84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6521" w:type="dxa"/>
            <w:shd w:val="clear" w:color="auto" w:fill="FABF8F"/>
            <w:vAlign w:val="center"/>
          </w:tcPr>
          <w:p w14:paraId="0E2FC230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L’entretien des locaux est adapté à la situation épidémique avec une désinfection de l’environnement proche des résidents (cas et contacts) et des parties communes (surfaces hautes, points de contact).</w:t>
            </w:r>
          </w:p>
        </w:tc>
        <w:tc>
          <w:tcPr>
            <w:tcW w:w="419" w:type="dxa"/>
            <w:shd w:val="clear" w:color="auto" w:fill="FABF8F"/>
            <w:vAlign w:val="center"/>
          </w:tcPr>
          <w:p w14:paraId="593962CF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ABF8F"/>
            <w:vAlign w:val="center"/>
          </w:tcPr>
          <w:p w14:paraId="099081F5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ABF8F"/>
            <w:vAlign w:val="center"/>
          </w:tcPr>
          <w:p w14:paraId="07D656EB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ABF8F"/>
          </w:tcPr>
          <w:p w14:paraId="44D130B7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2897CDBF" w14:textId="77777777" w:rsidTr="0088619E">
        <w:trPr>
          <w:jc w:val="center"/>
        </w:trPr>
        <w:tc>
          <w:tcPr>
            <w:tcW w:w="426" w:type="dxa"/>
            <w:shd w:val="clear" w:color="auto" w:fill="D9D9D9"/>
            <w:vAlign w:val="center"/>
          </w:tcPr>
          <w:p w14:paraId="3AFE42C6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6521" w:type="dxa"/>
            <w:shd w:val="clear" w:color="auto" w:fill="D9D9D9"/>
            <w:vAlign w:val="center"/>
          </w:tcPr>
          <w:p w14:paraId="47547521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Du matériel à usage unique ou dédié au résident cas confirmé ou suspect est privilégié.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shd w:val="clear" w:color="auto" w:fill="D9D9D9"/>
            <w:vAlign w:val="center"/>
          </w:tcPr>
          <w:p w14:paraId="0E1E4C9B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3B6D9313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5B025A7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9D9D9"/>
          </w:tcPr>
          <w:p w14:paraId="01A16B23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27B3E95F" w14:textId="77777777" w:rsidTr="0088619E">
        <w:trPr>
          <w:jc w:val="center"/>
        </w:trPr>
        <w:tc>
          <w:tcPr>
            <w:tcW w:w="426" w:type="dxa"/>
            <w:shd w:val="clear" w:color="auto" w:fill="FABF8F"/>
            <w:vAlign w:val="center"/>
          </w:tcPr>
          <w:p w14:paraId="62BCDC6C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6521" w:type="dxa"/>
            <w:shd w:val="clear" w:color="auto" w:fill="FABF8F"/>
            <w:vAlign w:val="center"/>
          </w:tcPr>
          <w:p w14:paraId="0260FDE2" w14:textId="4E194013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 matériel, les EPI, les PHA, les produits d’entretie</w:t>
            </w:r>
            <w:r w:rsidR="003616D5">
              <w:rPr>
                <w:rFonts w:asciiTheme="minorHAnsi" w:hAnsiTheme="minorHAnsi"/>
                <w:sz w:val="20"/>
                <w:szCs w:val="20"/>
              </w:rPr>
              <w:t>n et de désinfection sont normé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s et en quantité suffisante.</w:t>
            </w:r>
          </w:p>
        </w:tc>
        <w:tc>
          <w:tcPr>
            <w:tcW w:w="419" w:type="dxa"/>
            <w:shd w:val="clear" w:color="auto" w:fill="FABF8F"/>
            <w:vAlign w:val="center"/>
          </w:tcPr>
          <w:p w14:paraId="5DF86C6A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ABF8F"/>
            <w:vAlign w:val="center"/>
          </w:tcPr>
          <w:p w14:paraId="1E6409E3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ABF8F"/>
            <w:vAlign w:val="center"/>
          </w:tcPr>
          <w:p w14:paraId="7EDBF8BE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ABF8F"/>
          </w:tcPr>
          <w:p w14:paraId="57E28277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37DD8D93" w14:textId="77777777" w:rsidTr="0088619E">
        <w:trPr>
          <w:jc w:val="center"/>
        </w:trPr>
        <w:tc>
          <w:tcPr>
            <w:tcW w:w="426" w:type="dxa"/>
            <w:shd w:val="clear" w:color="auto" w:fill="F2DBDB"/>
            <w:vAlign w:val="center"/>
          </w:tcPr>
          <w:p w14:paraId="3C0CA8B2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6521" w:type="dxa"/>
            <w:shd w:val="clear" w:color="auto" w:fill="F2DBDB"/>
            <w:vAlign w:val="center"/>
          </w:tcPr>
          <w:p w14:paraId="4CB07D92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Une communication informe l’ensemble des professionnels de la situation (dont personnel de nuit, personnel en charge de l’entretien des locaux, des services logistiques, blanchisserie, y compris services externalisés…)</w:t>
            </w:r>
          </w:p>
        </w:tc>
        <w:tc>
          <w:tcPr>
            <w:tcW w:w="419" w:type="dxa"/>
            <w:shd w:val="clear" w:color="auto" w:fill="F2DBDB"/>
            <w:vAlign w:val="center"/>
          </w:tcPr>
          <w:p w14:paraId="29CE19C4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2DBDB"/>
            <w:vAlign w:val="center"/>
          </w:tcPr>
          <w:p w14:paraId="62BF31DE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2DBDB"/>
            <w:vAlign w:val="center"/>
          </w:tcPr>
          <w:p w14:paraId="5BE8FE4B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2DBDB"/>
          </w:tcPr>
          <w:p w14:paraId="14706BA0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144C040B" w14:textId="77777777" w:rsidTr="0088619E">
        <w:trPr>
          <w:jc w:val="center"/>
        </w:trPr>
        <w:tc>
          <w:tcPr>
            <w:tcW w:w="426" w:type="dxa"/>
            <w:shd w:val="clear" w:color="auto" w:fill="F2DBDB"/>
            <w:vAlign w:val="center"/>
          </w:tcPr>
          <w:p w14:paraId="498D1FF0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6521" w:type="dxa"/>
            <w:shd w:val="clear" w:color="auto" w:fill="F2DBDB"/>
            <w:vAlign w:val="center"/>
          </w:tcPr>
          <w:p w14:paraId="460F045E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Les résidents sont informés des mesures mises en place et cette information est tracée dans leur dossier.</w:t>
            </w:r>
          </w:p>
        </w:tc>
        <w:tc>
          <w:tcPr>
            <w:tcW w:w="419" w:type="dxa"/>
            <w:shd w:val="clear" w:color="auto" w:fill="F2DBDB"/>
            <w:vAlign w:val="center"/>
          </w:tcPr>
          <w:p w14:paraId="49275D3E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2DBDB"/>
            <w:vAlign w:val="center"/>
          </w:tcPr>
          <w:p w14:paraId="0630FE3A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2DBDB"/>
            <w:vAlign w:val="center"/>
          </w:tcPr>
          <w:p w14:paraId="20959D5C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2DBDB"/>
          </w:tcPr>
          <w:p w14:paraId="26C2A54B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365D32D4" w14:textId="77777777" w:rsidTr="0088619E">
        <w:trPr>
          <w:jc w:val="center"/>
        </w:trPr>
        <w:tc>
          <w:tcPr>
            <w:tcW w:w="426" w:type="dxa"/>
            <w:shd w:val="clear" w:color="auto" w:fill="EAF1DD"/>
            <w:vAlign w:val="center"/>
          </w:tcPr>
          <w:p w14:paraId="4343CCA6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6521" w:type="dxa"/>
            <w:shd w:val="clear" w:color="auto" w:fill="EAF1DD"/>
            <w:vAlign w:val="center"/>
          </w:tcPr>
          <w:p w14:paraId="1B0ECE0E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Les résidents sont sensibilisés aux gestes barrières (renforcement de l’hygiène des mains…) / à adapter selon le pathogène.</w:t>
            </w:r>
          </w:p>
        </w:tc>
        <w:tc>
          <w:tcPr>
            <w:tcW w:w="419" w:type="dxa"/>
            <w:shd w:val="clear" w:color="auto" w:fill="EAF1DD"/>
            <w:vAlign w:val="center"/>
          </w:tcPr>
          <w:p w14:paraId="2203A915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EAF1DD"/>
            <w:vAlign w:val="center"/>
          </w:tcPr>
          <w:p w14:paraId="017A54BD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EAF1DD"/>
            <w:vAlign w:val="center"/>
          </w:tcPr>
          <w:p w14:paraId="4D117C6C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EAF1DD"/>
          </w:tcPr>
          <w:p w14:paraId="32DF2A0E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48B3BE00" w14:textId="77777777" w:rsidTr="0088619E">
        <w:trPr>
          <w:jc w:val="center"/>
        </w:trPr>
        <w:tc>
          <w:tcPr>
            <w:tcW w:w="426" w:type="dxa"/>
            <w:shd w:val="clear" w:color="auto" w:fill="EAF1DD"/>
            <w:vAlign w:val="center"/>
          </w:tcPr>
          <w:p w14:paraId="3073BD64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6521" w:type="dxa"/>
            <w:shd w:val="clear" w:color="auto" w:fill="EAF1DD"/>
            <w:vAlign w:val="center"/>
          </w:tcPr>
          <w:p w14:paraId="63357F04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Une sensibilisation par l’EOH/EMH* ou le référent PRI est effectuée à l’ensemble des professionnels pour rappeler l’application stricte des précautions standard et mettre en place les précautions complémentaires adaptées.</w:t>
            </w:r>
          </w:p>
        </w:tc>
        <w:tc>
          <w:tcPr>
            <w:tcW w:w="419" w:type="dxa"/>
            <w:shd w:val="clear" w:color="auto" w:fill="EAF1DD"/>
            <w:vAlign w:val="center"/>
          </w:tcPr>
          <w:p w14:paraId="1656A68E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EAF1DD"/>
            <w:vAlign w:val="center"/>
          </w:tcPr>
          <w:p w14:paraId="154050DB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EAF1DD"/>
            <w:vAlign w:val="center"/>
          </w:tcPr>
          <w:p w14:paraId="5F6AAF08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EAF1DD"/>
          </w:tcPr>
          <w:p w14:paraId="1AC9BF11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57B79B09" w14:textId="77777777" w:rsidTr="0088619E">
        <w:trPr>
          <w:jc w:val="center"/>
        </w:trPr>
        <w:tc>
          <w:tcPr>
            <w:tcW w:w="426" w:type="dxa"/>
            <w:shd w:val="clear" w:color="auto" w:fill="F2DBDB"/>
            <w:vAlign w:val="center"/>
          </w:tcPr>
          <w:p w14:paraId="328CE323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6521" w:type="dxa"/>
            <w:shd w:val="clear" w:color="auto" w:fill="F2DBDB"/>
            <w:vAlign w:val="center"/>
          </w:tcPr>
          <w:p w14:paraId="61F28716" w14:textId="62C0870C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Les familles/bénévoles/visiteurs/intervenants extérieurs/CVS sont informés de la situation et des mesures spécifiques à respecter lors des visites.</w:t>
            </w:r>
          </w:p>
        </w:tc>
        <w:tc>
          <w:tcPr>
            <w:tcW w:w="419" w:type="dxa"/>
            <w:shd w:val="clear" w:color="auto" w:fill="F2DBDB"/>
            <w:vAlign w:val="center"/>
          </w:tcPr>
          <w:p w14:paraId="30353ADF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2DBDB"/>
            <w:vAlign w:val="center"/>
          </w:tcPr>
          <w:p w14:paraId="05205BBA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2DBDB"/>
            <w:vAlign w:val="center"/>
          </w:tcPr>
          <w:p w14:paraId="456B9276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2DBDB"/>
          </w:tcPr>
          <w:p w14:paraId="4ADE92EE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04D171A7" w14:textId="77777777" w:rsidTr="0088619E">
        <w:trPr>
          <w:jc w:val="center"/>
        </w:trPr>
        <w:tc>
          <w:tcPr>
            <w:tcW w:w="426" w:type="dxa"/>
            <w:shd w:val="clear" w:color="auto" w:fill="F2DBDB"/>
            <w:vAlign w:val="center"/>
          </w:tcPr>
          <w:p w14:paraId="39C39BA9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6521" w:type="dxa"/>
            <w:shd w:val="clear" w:color="auto" w:fill="F2DBDB"/>
            <w:vAlign w:val="center"/>
          </w:tcPr>
          <w:p w14:paraId="203771BF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Un affichage adapté (entrée de l’établissement ou du service, portes des chambres, etc.) informe de la situation et de la conduite à tenir.</w:t>
            </w:r>
          </w:p>
        </w:tc>
        <w:tc>
          <w:tcPr>
            <w:tcW w:w="419" w:type="dxa"/>
            <w:shd w:val="clear" w:color="auto" w:fill="F2DBDB"/>
            <w:vAlign w:val="center"/>
          </w:tcPr>
          <w:p w14:paraId="0A136D94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2DBDB"/>
            <w:vAlign w:val="center"/>
          </w:tcPr>
          <w:p w14:paraId="265F7B4B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2DBDB"/>
            <w:vAlign w:val="center"/>
          </w:tcPr>
          <w:p w14:paraId="3809AC63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2DBDB"/>
          </w:tcPr>
          <w:p w14:paraId="66271805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E3" w:rsidRPr="00E56AC0" w14:paraId="4674265A" w14:textId="77777777" w:rsidTr="0088619E">
        <w:trPr>
          <w:jc w:val="center"/>
        </w:trPr>
        <w:tc>
          <w:tcPr>
            <w:tcW w:w="426" w:type="dxa"/>
            <w:shd w:val="clear" w:color="auto" w:fill="FABF8F"/>
            <w:vAlign w:val="center"/>
          </w:tcPr>
          <w:p w14:paraId="7201D47A" w14:textId="77777777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6521" w:type="dxa"/>
            <w:shd w:val="clear" w:color="auto" w:fill="FABF8F"/>
            <w:vAlign w:val="center"/>
          </w:tcPr>
          <w:p w14:paraId="4B415118" w14:textId="0F09B04D" w:rsidR="009955E3" w:rsidRPr="00E56AC0" w:rsidRDefault="009955E3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D</w:t>
            </w:r>
            <w:r w:rsidR="00265CBB">
              <w:rPr>
                <w:rFonts w:asciiTheme="minorHAnsi" w:hAnsiTheme="minorHAnsi"/>
                <w:sz w:val="20"/>
                <w:szCs w:val="20"/>
              </w:rPr>
              <w:t>es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 xml:space="preserve"> PHA et des EPI sont mis à disposition des intervenants extérieurs.</w:t>
            </w:r>
          </w:p>
        </w:tc>
        <w:tc>
          <w:tcPr>
            <w:tcW w:w="419" w:type="dxa"/>
            <w:shd w:val="clear" w:color="auto" w:fill="FABF8F"/>
            <w:vAlign w:val="center"/>
          </w:tcPr>
          <w:p w14:paraId="23D0DA77" w14:textId="77777777" w:rsidR="009955E3" w:rsidRPr="00E56AC0" w:rsidRDefault="009955E3" w:rsidP="0088619E">
            <w:pPr>
              <w:pStyle w:val="Sansinterligne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426" w:type="dxa"/>
            <w:shd w:val="clear" w:color="auto" w:fill="FABF8F"/>
            <w:vAlign w:val="center"/>
          </w:tcPr>
          <w:p w14:paraId="1E59CB6B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75" w:type="dxa"/>
            <w:shd w:val="clear" w:color="auto" w:fill="FABF8F"/>
            <w:vAlign w:val="center"/>
          </w:tcPr>
          <w:p w14:paraId="75DD8695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ABF8F"/>
          </w:tcPr>
          <w:p w14:paraId="4E81039B" w14:textId="77777777" w:rsidR="009955E3" w:rsidRPr="00E56AC0" w:rsidRDefault="009955E3" w:rsidP="0088619E">
            <w:pPr>
              <w:pStyle w:val="Sansinterligne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658C4FF0" w14:textId="5CC21B79" w:rsidR="009955E3" w:rsidRDefault="009955E3" w:rsidP="00023BE4">
      <w:pPr>
        <w:pStyle w:val="Sansinterligne"/>
      </w:pPr>
      <w:r w:rsidRPr="009955E3">
        <w:rPr>
          <w:rFonts w:asciiTheme="minorHAnsi" w:hAnsiTheme="minorHAnsi"/>
          <w:sz w:val="18"/>
          <w:szCs w:val="18"/>
        </w:rPr>
        <w:t>Abréviations :</w:t>
      </w:r>
      <w:r>
        <w:rPr>
          <w:rFonts w:asciiTheme="minorHAnsi" w:hAnsiTheme="minorHAnsi"/>
          <w:sz w:val="18"/>
          <w:szCs w:val="18"/>
        </w:rPr>
        <w:t xml:space="preserve"> EOH, équipe opérationnelle d’hygiène ; EMH, équipe mobile d’hygiène ; CVS, conseil de vie sociale ; PHA, produits </w:t>
      </w:r>
      <w:proofErr w:type="spellStart"/>
      <w:r>
        <w:rPr>
          <w:rFonts w:asciiTheme="minorHAnsi" w:hAnsiTheme="minorHAnsi"/>
          <w:sz w:val="18"/>
          <w:szCs w:val="18"/>
        </w:rPr>
        <w:t>hydro-alcooliques</w:t>
      </w:r>
      <w:proofErr w:type="spellEnd"/>
      <w:r>
        <w:rPr>
          <w:rFonts w:asciiTheme="minorHAnsi" w:hAnsiTheme="minorHAnsi"/>
          <w:sz w:val="18"/>
          <w:szCs w:val="18"/>
        </w:rPr>
        <w:t> ; EPI, équipement de protection individuelle.</w:t>
      </w:r>
    </w:p>
    <w:p w14:paraId="6DE7764E" w14:textId="77777777" w:rsidR="00E43DBB" w:rsidRPr="00E56AC0" w:rsidRDefault="00E56AC0" w:rsidP="00E43DBB">
      <w:pPr>
        <w:pStyle w:val="Titre2"/>
        <w:rPr>
          <w:rFonts w:asciiTheme="minorHAnsi" w:hAnsiTheme="minorHAnsi"/>
          <w:sz w:val="32"/>
        </w:rPr>
      </w:pPr>
      <w:bookmarkStart w:id="3" w:name="_Toc156313866"/>
      <w:r w:rsidRPr="00E56AC0">
        <w:rPr>
          <w:rFonts w:asciiTheme="minorHAnsi" w:hAnsiTheme="minorHAnsi"/>
          <w:sz w:val="32"/>
        </w:rPr>
        <w:lastRenderedPageBreak/>
        <w:t>Mesures à prendre d</w:t>
      </w:r>
      <w:r w:rsidR="00E43DBB" w:rsidRPr="00E56AC0">
        <w:rPr>
          <w:rFonts w:asciiTheme="minorHAnsi" w:hAnsiTheme="minorHAnsi"/>
          <w:sz w:val="32"/>
        </w:rPr>
        <w:t>ans un second temps</w:t>
      </w:r>
      <w:bookmarkEnd w:id="3"/>
    </w:p>
    <w:p w14:paraId="6A204131" w14:textId="77777777" w:rsidR="00E24365" w:rsidRDefault="00E24365" w:rsidP="00E24365">
      <w:pPr>
        <w:pStyle w:val="Titre2"/>
        <w:rPr>
          <w:rFonts w:asciiTheme="minorHAnsi" w:hAnsiTheme="minorHAnsi"/>
          <w:sz w:val="28"/>
        </w:rPr>
      </w:pPr>
    </w:p>
    <w:p w14:paraId="63B28386" w14:textId="77777777" w:rsidR="00E56AC0" w:rsidRPr="00E56AC0" w:rsidRDefault="00E56AC0" w:rsidP="00E56AC0"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385164" wp14:editId="2D97122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BBD38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85164" id="Rectangle à coins arrondis 22" o:spid="_x0000_s1031" style="position:absolute;margin-left:0;margin-top:-.05pt;width:69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" fillcolor="#c6d9f1" stroked="f" strokeweight="1pt">
                <v:stroke joinstyle="miter"/>
                <v:textbox>
                  <w:txbxContent>
                    <w:p w14:paraId="00EBBD38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Investigation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A0AEE0" wp14:editId="0A618425">
                <wp:simplePos x="0" y="0"/>
                <wp:positionH relativeFrom="column">
                  <wp:posOffset>965200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CE9C6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0AEE0" id="Rectangle à coins arrondis 23" o:spid="_x0000_s1032" style="position:absolute;margin-left:76pt;margin-top:.45pt;width:69pt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" fillcolor="#f2dbdb" stroked="f" strokeweight="1pt">
                <v:stroke joinstyle="miter"/>
                <v:textbox>
                  <w:txbxContent>
                    <w:p w14:paraId="571CE9C6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Communication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173ED4" wp14:editId="48D23E7B">
                <wp:simplePos x="0" y="0"/>
                <wp:positionH relativeFrom="column">
                  <wp:posOffset>1917700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EA9E7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73ED4" id="Rectangle à coins arrondis 24" o:spid="_x0000_s1033" style="position:absolute;margin-left:151pt;margin-top:-.05pt;width:69pt;height:1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" fillcolor="#eaf1dd" stroked="f" strokeweight="1pt">
                <v:stroke joinstyle="miter"/>
                <v:textbox>
                  <w:txbxContent>
                    <w:p w14:paraId="622EA9E7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Formation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B3CB00" wp14:editId="407FA26E">
                <wp:simplePos x="0" y="0"/>
                <wp:positionH relativeFrom="column">
                  <wp:posOffset>2870200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6A3A9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Soin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3CB00" id="Rectangle à coins arrondis 25" o:spid="_x0000_s1034" style="position:absolute;margin-left:226pt;margin-top:-.05pt;width:69pt;height:1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" fillcolor="#d9d9d9" stroked="f" strokeweight="1pt">
                <v:stroke joinstyle="miter"/>
                <v:textbox>
                  <w:txbxContent>
                    <w:p w14:paraId="2B56A3A9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Soin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873138" wp14:editId="0C783AB1">
                <wp:simplePos x="0" y="0"/>
                <wp:positionH relativeFrom="column">
                  <wp:posOffset>3822700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2E124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73138" id="Rectangle à coins arrondis 26" o:spid="_x0000_s1035" style="position:absolute;margin-left:301pt;margin-top:.45pt;width:69pt;height:1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" fillcolor="#fabf8f" stroked="f" strokeweight="1pt">
                <v:stroke joinstyle="miter"/>
                <v:textbox>
                  <w:txbxContent>
                    <w:p w14:paraId="3D32E124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Organisation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6C88D1" w14:textId="77777777" w:rsidR="00B466AD" w:rsidRDefault="00B466AD" w:rsidP="00A0362E">
      <w:pPr>
        <w:pStyle w:val="Sansinterligne"/>
      </w:pPr>
    </w:p>
    <w:tbl>
      <w:tblPr>
        <w:tblStyle w:val="Grilledutableau"/>
        <w:tblW w:w="11623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"/>
        <w:gridCol w:w="6256"/>
        <w:gridCol w:w="566"/>
        <w:gridCol w:w="566"/>
        <w:gridCol w:w="1554"/>
        <w:gridCol w:w="2262"/>
      </w:tblGrid>
      <w:tr w:rsidR="00A42D28" w:rsidRPr="00E56AC0" w14:paraId="66922907" w14:textId="77777777" w:rsidTr="00A42D28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8C98B4D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256" w:type="dxa"/>
            <w:shd w:val="clear" w:color="auto" w:fill="auto"/>
            <w:vAlign w:val="center"/>
          </w:tcPr>
          <w:p w14:paraId="56F1C67D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458881F" w14:textId="2770CCEF" w:rsidR="00A42D28" w:rsidRPr="00E56AC0" w:rsidRDefault="00A42D28" w:rsidP="00A42D28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66" w:type="dxa"/>
            <w:vAlign w:val="center"/>
          </w:tcPr>
          <w:p w14:paraId="635D3BDA" w14:textId="2D72AF36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8C10F27" w14:textId="77777777" w:rsidR="00E16AC5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Date de </w:t>
            </w:r>
          </w:p>
          <w:p w14:paraId="236AD785" w14:textId="316F3844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proofErr w:type="gramStart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</w:t>
            </w:r>
            <w:proofErr w:type="gramEnd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 en œuvre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54DABD04" w14:textId="77777777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A42D28" w:rsidRPr="00E56AC0" w14:paraId="5B90798F" w14:textId="77777777" w:rsidTr="00A42D28">
        <w:trPr>
          <w:jc w:val="center"/>
        </w:trPr>
        <w:tc>
          <w:tcPr>
            <w:tcW w:w="419" w:type="dxa"/>
            <w:shd w:val="clear" w:color="auto" w:fill="FABF8F"/>
            <w:vAlign w:val="center"/>
          </w:tcPr>
          <w:p w14:paraId="103CE4F0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6256" w:type="dxa"/>
            <w:shd w:val="clear" w:color="auto" w:fill="FABF8F"/>
            <w:vAlign w:val="center"/>
          </w:tcPr>
          <w:p w14:paraId="0B27742D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Selon l’importance ou la gravité de l’épidémie, une cellule de crise est organisée.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44AE99A8" w14:textId="7DA9F9A3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1A59EBF8" w14:textId="7604B446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FABF8F"/>
            <w:vAlign w:val="center"/>
          </w:tcPr>
          <w:p w14:paraId="7949A888" w14:textId="0ACDF5C3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ABF8F"/>
          </w:tcPr>
          <w:p w14:paraId="19D355D5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539A81D5" w14:textId="77777777" w:rsidTr="00A42D28">
        <w:trPr>
          <w:jc w:val="center"/>
        </w:trPr>
        <w:tc>
          <w:tcPr>
            <w:tcW w:w="419" w:type="dxa"/>
            <w:shd w:val="clear" w:color="auto" w:fill="FABF8F"/>
            <w:vAlign w:val="center"/>
          </w:tcPr>
          <w:p w14:paraId="50945118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6256" w:type="dxa"/>
            <w:shd w:val="clear" w:color="auto" w:fill="FABF8F"/>
            <w:vAlign w:val="center"/>
          </w:tcPr>
          <w:p w14:paraId="64F7E001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Une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(des) personne(s) référente(s) pour le suivi de l’épidémie est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(sont) identifiée(s) au sein de l’établissement.</w:t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48D7227F" w14:textId="7869E963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4E203C70" w14:textId="00F1AE74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FABF8F"/>
            <w:vAlign w:val="center"/>
          </w:tcPr>
          <w:p w14:paraId="0053329D" w14:textId="06BE506E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ABF8F"/>
          </w:tcPr>
          <w:p w14:paraId="12C967A9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7C2EB4A9" w14:textId="77777777" w:rsidTr="00A42D28">
        <w:trPr>
          <w:jc w:val="center"/>
        </w:trPr>
        <w:tc>
          <w:tcPr>
            <w:tcW w:w="419" w:type="dxa"/>
            <w:shd w:val="clear" w:color="auto" w:fill="C6D9F1"/>
            <w:vAlign w:val="center"/>
          </w:tcPr>
          <w:p w14:paraId="69739C81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6256" w:type="dxa"/>
            <w:shd w:val="clear" w:color="auto" w:fill="C6D9F1"/>
            <w:vAlign w:val="center"/>
          </w:tcPr>
          <w:p w14:paraId="1347E1E6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(des) personne(s) référente(s) pour le suivi de l’épidémie est (sont) identifiée(s) pour être destinataires(s) des résultats des prélèvements microbiologiques.</w:t>
            </w:r>
          </w:p>
        </w:tc>
        <w:tc>
          <w:tcPr>
            <w:tcW w:w="566" w:type="dxa"/>
            <w:shd w:val="clear" w:color="auto" w:fill="C6D9F1"/>
            <w:vAlign w:val="center"/>
          </w:tcPr>
          <w:p w14:paraId="1069DDB5" w14:textId="010B5C5C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C6D9F1"/>
            <w:vAlign w:val="center"/>
          </w:tcPr>
          <w:p w14:paraId="458B802F" w14:textId="074E4CB8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C6D9F1"/>
            <w:vAlign w:val="center"/>
          </w:tcPr>
          <w:p w14:paraId="486B3495" w14:textId="45BB8288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C6D9F1"/>
          </w:tcPr>
          <w:p w14:paraId="53CD0B13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7767FEE5" w14:textId="77777777" w:rsidTr="00A42D28">
        <w:trPr>
          <w:jc w:val="center"/>
        </w:trPr>
        <w:tc>
          <w:tcPr>
            <w:tcW w:w="419" w:type="dxa"/>
            <w:shd w:val="clear" w:color="auto" w:fill="FABF8F"/>
            <w:vAlign w:val="center"/>
          </w:tcPr>
          <w:p w14:paraId="26D5B2A7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6256" w:type="dxa"/>
            <w:shd w:val="clear" w:color="auto" w:fill="FABF8F"/>
            <w:vAlign w:val="center"/>
          </w:tcPr>
          <w:p w14:paraId="6F3382DD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 xml:space="preserve">Si nécessaire, un appui externe est sollicité auprès de l’EOH référente, l’EMH ou du </w:t>
            </w:r>
            <w:proofErr w:type="spellStart"/>
            <w:r w:rsidRPr="00E56AC0">
              <w:rPr>
                <w:rFonts w:asciiTheme="minorHAnsi" w:hAnsiTheme="minorHAnsi"/>
                <w:sz w:val="20"/>
                <w:szCs w:val="20"/>
              </w:rPr>
              <w:t>CPias</w:t>
            </w:r>
            <w:proofErr w:type="spellEnd"/>
            <w:r w:rsidRPr="00E56AC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237E1619" w14:textId="2FB8D232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7F0C825F" w14:textId="7DF0CBD4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FABF8F"/>
            <w:vAlign w:val="center"/>
          </w:tcPr>
          <w:p w14:paraId="37228B75" w14:textId="13C170AE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ABF8F"/>
          </w:tcPr>
          <w:p w14:paraId="434CE131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3D6C19D6" w14:textId="77777777" w:rsidTr="00A42D28">
        <w:trPr>
          <w:jc w:val="center"/>
        </w:trPr>
        <w:tc>
          <w:tcPr>
            <w:tcW w:w="419" w:type="dxa"/>
            <w:shd w:val="clear" w:color="auto" w:fill="FABF8F"/>
            <w:vAlign w:val="center"/>
          </w:tcPr>
          <w:p w14:paraId="6BAA9F2F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6256" w:type="dxa"/>
            <w:shd w:val="clear" w:color="auto" w:fill="FABF8F"/>
            <w:vAlign w:val="center"/>
          </w:tcPr>
          <w:p w14:paraId="0BA9C1FE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Une réflexion concernant le maintien des admissions et l’organisation en cas de transferts est menée.</w:t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0051F76D" w14:textId="0BB7970D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7A763427" w14:textId="2C20A9A9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FABF8F"/>
            <w:vAlign w:val="center"/>
          </w:tcPr>
          <w:p w14:paraId="638DC39F" w14:textId="1DF27B70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ABF8F"/>
          </w:tcPr>
          <w:p w14:paraId="50969F5A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2B819001" w14:textId="77777777" w:rsidTr="00A42D28">
        <w:trPr>
          <w:jc w:val="center"/>
        </w:trPr>
        <w:tc>
          <w:tcPr>
            <w:tcW w:w="419" w:type="dxa"/>
            <w:shd w:val="clear" w:color="auto" w:fill="FABF8F"/>
            <w:vAlign w:val="center"/>
          </w:tcPr>
          <w:p w14:paraId="7727EDEC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6256" w:type="dxa"/>
            <w:shd w:val="clear" w:color="auto" w:fill="FABF8F"/>
            <w:vAlign w:val="center"/>
          </w:tcPr>
          <w:p w14:paraId="51DF6601" w14:textId="4E5748AA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Une marche en avant est mise en œuvre. Si le contrôle de l’épidémie le nécessite</w:t>
            </w:r>
            <w:r w:rsidR="00EC68FC">
              <w:rPr>
                <w:rFonts w:asciiTheme="minorHAnsi" w:hAnsiTheme="minorHAnsi"/>
                <w:sz w:val="20"/>
                <w:szCs w:val="20"/>
              </w:rPr>
              <w:t>,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 xml:space="preserve"> une sectorisation des résidents et professionnels est mise en place.</w:t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2C0183E5" w14:textId="491E024C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71D215E1" w14:textId="5C17B743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FABF8F"/>
            <w:vAlign w:val="center"/>
          </w:tcPr>
          <w:p w14:paraId="512DAA5B" w14:textId="23BBAC6A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ABF8F"/>
          </w:tcPr>
          <w:p w14:paraId="5FED3E72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151A004A" w14:textId="77777777" w:rsidTr="00A42D28">
        <w:trPr>
          <w:jc w:val="center"/>
        </w:trPr>
        <w:tc>
          <w:tcPr>
            <w:tcW w:w="419" w:type="dxa"/>
            <w:shd w:val="clear" w:color="auto" w:fill="FABF8F"/>
            <w:vAlign w:val="center"/>
          </w:tcPr>
          <w:p w14:paraId="247E421E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6256" w:type="dxa"/>
            <w:shd w:val="clear" w:color="auto" w:fill="FABF8F"/>
            <w:vAlign w:val="center"/>
          </w:tcPr>
          <w:p w14:paraId="1ABB44E1" w14:textId="0203356D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Les critères de reprise des activités</w:t>
            </w:r>
            <w:r w:rsidR="00EC68FC">
              <w:rPr>
                <w:rFonts w:asciiTheme="minorHAnsi" w:hAnsiTheme="minorHAnsi"/>
                <w:sz w:val="20"/>
                <w:szCs w:val="20"/>
              </w:rPr>
              <w:t xml:space="preserve"> et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 xml:space="preserve"> repas collectifs sont discutés.</w:t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5A1E867F" w14:textId="34E2B841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085D3A34" w14:textId="1307C8AB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FABF8F"/>
            <w:vAlign w:val="center"/>
          </w:tcPr>
          <w:p w14:paraId="601A8BC7" w14:textId="239E3B7F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ABF8F"/>
          </w:tcPr>
          <w:p w14:paraId="757142BB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58D11747" w14:textId="77777777" w:rsidTr="00A42D28">
        <w:trPr>
          <w:jc w:val="center"/>
        </w:trPr>
        <w:tc>
          <w:tcPr>
            <w:tcW w:w="419" w:type="dxa"/>
            <w:shd w:val="clear" w:color="auto" w:fill="C6D9F1"/>
            <w:vAlign w:val="center"/>
          </w:tcPr>
          <w:p w14:paraId="2189D035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6256" w:type="dxa"/>
            <w:shd w:val="clear" w:color="auto" w:fill="C6D9F1"/>
            <w:vAlign w:val="center"/>
          </w:tcPr>
          <w:p w14:paraId="3F053302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Une surveillance active de l’apparition de nouveaux cas chez les résidents et le personnel est mise en place.</w:t>
            </w:r>
          </w:p>
        </w:tc>
        <w:tc>
          <w:tcPr>
            <w:tcW w:w="566" w:type="dxa"/>
            <w:shd w:val="clear" w:color="auto" w:fill="C6D9F1"/>
            <w:vAlign w:val="center"/>
          </w:tcPr>
          <w:p w14:paraId="3F0A7F37" w14:textId="5ED4ED92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C6D9F1"/>
            <w:vAlign w:val="center"/>
          </w:tcPr>
          <w:p w14:paraId="24C9F467" w14:textId="42D846D5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C6D9F1"/>
            <w:vAlign w:val="center"/>
          </w:tcPr>
          <w:p w14:paraId="10BF2698" w14:textId="7B8E7FCE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C6D9F1"/>
          </w:tcPr>
          <w:p w14:paraId="10383EE2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7B1F14DA" w14:textId="77777777" w:rsidTr="00A42D28">
        <w:trPr>
          <w:jc w:val="center"/>
        </w:trPr>
        <w:tc>
          <w:tcPr>
            <w:tcW w:w="419" w:type="dxa"/>
            <w:shd w:val="clear" w:color="auto" w:fill="C6D9F1"/>
            <w:vAlign w:val="center"/>
          </w:tcPr>
          <w:p w14:paraId="6876DAF4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6256" w:type="dxa"/>
            <w:shd w:val="clear" w:color="auto" w:fill="C6D9F1"/>
            <w:vAlign w:val="center"/>
          </w:tcPr>
          <w:p w14:paraId="32BAAC84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 suivi de l’épidémie est réalisé avec le tableau de recensement des cas et la courbe épidémique.</w:t>
            </w:r>
          </w:p>
        </w:tc>
        <w:tc>
          <w:tcPr>
            <w:tcW w:w="566" w:type="dxa"/>
            <w:shd w:val="clear" w:color="auto" w:fill="C6D9F1"/>
            <w:vAlign w:val="center"/>
          </w:tcPr>
          <w:p w14:paraId="4581BD0D" w14:textId="35874B06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C6D9F1"/>
            <w:vAlign w:val="center"/>
          </w:tcPr>
          <w:p w14:paraId="2D5B207F" w14:textId="5C64332C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C6D9F1"/>
            <w:vAlign w:val="center"/>
          </w:tcPr>
          <w:p w14:paraId="1D3E6D66" w14:textId="72B1E2EA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C6D9F1"/>
          </w:tcPr>
          <w:p w14:paraId="7EF79514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3B991A3A" w14:textId="77777777" w:rsidTr="00A42D28">
        <w:trPr>
          <w:jc w:val="center"/>
        </w:trPr>
        <w:tc>
          <w:tcPr>
            <w:tcW w:w="419" w:type="dxa"/>
            <w:shd w:val="clear" w:color="auto" w:fill="FABF8F"/>
            <w:vAlign w:val="center"/>
          </w:tcPr>
          <w:p w14:paraId="726FE14F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6256" w:type="dxa"/>
            <w:shd w:val="clear" w:color="auto" w:fill="FABF8F"/>
            <w:vAlign w:val="center"/>
          </w:tcPr>
          <w:p w14:paraId="4923861D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Des renforts en personnel sont envisagés.</w:t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20B4FC3C" w14:textId="1E72F20B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734531E8" w14:textId="79A789C3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FABF8F"/>
            <w:vAlign w:val="center"/>
          </w:tcPr>
          <w:p w14:paraId="5A3D5BD8" w14:textId="1BFA7AC9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ABF8F"/>
          </w:tcPr>
          <w:p w14:paraId="7EF94355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684B71FA" w14:textId="77777777" w:rsidTr="00A42D28">
        <w:trPr>
          <w:jc w:val="center"/>
        </w:trPr>
        <w:tc>
          <w:tcPr>
            <w:tcW w:w="419" w:type="dxa"/>
            <w:shd w:val="clear" w:color="auto" w:fill="F2DBDB"/>
            <w:vAlign w:val="center"/>
          </w:tcPr>
          <w:p w14:paraId="7B8FF0C5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6256" w:type="dxa"/>
            <w:shd w:val="clear" w:color="auto" w:fill="F2DBDB"/>
            <w:vAlign w:val="center"/>
          </w:tcPr>
          <w:p w14:paraId="5C149D44" w14:textId="77777777" w:rsidR="00A42D28" w:rsidRPr="004D752B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 signalement externe sur le portail de signalement est réalisé.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shd w:val="clear" w:color="auto" w:fill="F2DBDB"/>
            <w:vAlign w:val="center"/>
          </w:tcPr>
          <w:p w14:paraId="0753734E" w14:textId="36FB40EB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2DBDB"/>
            <w:vAlign w:val="center"/>
          </w:tcPr>
          <w:p w14:paraId="340D0218" w14:textId="220E29BF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F2DBDB"/>
            <w:vAlign w:val="center"/>
          </w:tcPr>
          <w:p w14:paraId="277B3E25" w14:textId="409876A9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2DBDB"/>
          </w:tcPr>
          <w:p w14:paraId="3E0BDDDE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7D21CEF7" w14:textId="77777777" w:rsidTr="00A42D28">
        <w:trPr>
          <w:jc w:val="center"/>
        </w:trPr>
        <w:tc>
          <w:tcPr>
            <w:tcW w:w="419" w:type="dxa"/>
            <w:shd w:val="clear" w:color="auto" w:fill="F2DBDB"/>
            <w:vAlign w:val="center"/>
          </w:tcPr>
          <w:p w14:paraId="316065FA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6256" w:type="dxa"/>
            <w:shd w:val="clear" w:color="auto" w:fill="F2DBDB"/>
            <w:vAlign w:val="center"/>
          </w:tcPr>
          <w:p w14:paraId="5A34FFB6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En cas de mutation/transfert d’un résident pendant la période épidémique, une information est transmise à l’établissement d’accueil.</w:t>
            </w:r>
          </w:p>
        </w:tc>
        <w:tc>
          <w:tcPr>
            <w:tcW w:w="566" w:type="dxa"/>
            <w:shd w:val="clear" w:color="auto" w:fill="F2DBDB"/>
            <w:vAlign w:val="center"/>
          </w:tcPr>
          <w:p w14:paraId="229CDE69" w14:textId="0A8E5E16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2DBDB"/>
            <w:vAlign w:val="center"/>
          </w:tcPr>
          <w:p w14:paraId="55933452" w14:textId="052129FD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F2DBDB"/>
            <w:vAlign w:val="center"/>
          </w:tcPr>
          <w:p w14:paraId="770D26A0" w14:textId="72161E3E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2DBDB"/>
          </w:tcPr>
          <w:p w14:paraId="4E8FC913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25A9B20C" w14:textId="77777777" w:rsidTr="00A42D28">
        <w:trPr>
          <w:jc w:val="center"/>
        </w:trPr>
        <w:tc>
          <w:tcPr>
            <w:tcW w:w="419" w:type="dxa"/>
            <w:shd w:val="clear" w:color="auto" w:fill="F2DBDB"/>
            <w:vAlign w:val="center"/>
          </w:tcPr>
          <w:p w14:paraId="150DDD9B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6256" w:type="dxa"/>
            <w:shd w:val="clear" w:color="auto" w:fill="F2DBDB"/>
            <w:vAlign w:val="center"/>
          </w:tcPr>
          <w:p w14:paraId="4FFB5129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Les médecins traitants sont informés de la situation de l’établissement et de leurs résidents.</w:t>
            </w:r>
          </w:p>
        </w:tc>
        <w:tc>
          <w:tcPr>
            <w:tcW w:w="566" w:type="dxa"/>
            <w:shd w:val="clear" w:color="auto" w:fill="F2DBDB"/>
            <w:vAlign w:val="center"/>
          </w:tcPr>
          <w:p w14:paraId="074D8F35" w14:textId="04EC1E35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2DBDB"/>
            <w:vAlign w:val="center"/>
          </w:tcPr>
          <w:p w14:paraId="5B5BDB89" w14:textId="17C0B793" w:rsidR="00A42D28" w:rsidRPr="00E56AC0" w:rsidRDefault="00A42D28" w:rsidP="00A42D28">
            <w:pPr>
              <w:pStyle w:val="Sansinterligne"/>
              <w:ind w:left="-108" w:right="-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54" w:type="dxa"/>
            <w:shd w:val="clear" w:color="auto" w:fill="F2DBDB"/>
            <w:vAlign w:val="center"/>
          </w:tcPr>
          <w:p w14:paraId="457B9CFA" w14:textId="0B4B1B1D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2DBDB"/>
          </w:tcPr>
          <w:p w14:paraId="3241E98E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757F685" w14:textId="1D3D2865" w:rsidR="009955E3" w:rsidRDefault="009955E3" w:rsidP="009955E3">
      <w:pPr>
        <w:pStyle w:val="Sansinterligne"/>
      </w:pPr>
      <w:r w:rsidRPr="009955E3">
        <w:rPr>
          <w:rFonts w:asciiTheme="minorHAnsi" w:hAnsiTheme="minorHAnsi"/>
          <w:sz w:val="18"/>
          <w:szCs w:val="18"/>
        </w:rPr>
        <w:t>Abréviations :</w:t>
      </w:r>
      <w:r>
        <w:rPr>
          <w:rFonts w:asciiTheme="minorHAnsi" w:hAnsiTheme="minorHAnsi"/>
          <w:sz w:val="18"/>
          <w:szCs w:val="18"/>
        </w:rPr>
        <w:t xml:space="preserve"> EOH, équipe opérationnelle d’hygiène ; EMH, équipe mobile d’hygiène ; </w:t>
      </w:r>
      <w:proofErr w:type="spellStart"/>
      <w:r>
        <w:rPr>
          <w:rFonts w:asciiTheme="minorHAnsi" w:hAnsiTheme="minorHAnsi"/>
          <w:sz w:val="18"/>
          <w:szCs w:val="18"/>
        </w:rPr>
        <w:t>CPias</w:t>
      </w:r>
      <w:proofErr w:type="spellEnd"/>
      <w:r>
        <w:rPr>
          <w:rFonts w:asciiTheme="minorHAnsi" w:hAnsiTheme="minorHAnsi"/>
          <w:sz w:val="18"/>
          <w:szCs w:val="18"/>
        </w:rPr>
        <w:t xml:space="preserve">, Centre d’appui à la prévention des infections associées aux soins. </w:t>
      </w:r>
    </w:p>
    <w:p w14:paraId="7A203871" w14:textId="26F346FB" w:rsidR="00E56AC0" w:rsidRDefault="00E56AC0" w:rsidP="00A0362E">
      <w:pPr>
        <w:pStyle w:val="Sansinterligne"/>
      </w:pPr>
    </w:p>
    <w:p w14:paraId="5DF6D01E" w14:textId="77777777" w:rsidR="003C6B47" w:rsidRDefault="003C6B47" w:rsidP="00A0362E">
      <w:pPr>
        <w:pStyle w:val="Sansinterligne"/>
      </w:pPr>
    </w:p>
    <w:p w14:paraId="41224F32" w14:textId="505214B4" w:rsidR="00E56AC0" w:rsidRPr="007F6756" w:rsidRDefault="00E56AC0" w:rsidP="00A0362E">
      <w:pPr>
        <w:pStyle w:val="Sansinterligne"/>
        <w:rPr>
          <w:rFonts w:asciiTheme="minorHAnsi" w:hAnsiTheme="minorHAnsi"/>
          <w:b/>
          <w:color w:val="002060"/>
        </w:rPr>
      </w:pPr>
      <w:r w:rsidRPr="007F6756">
        <w:rPr>
          <w:rFonts w:asciiTheme="minorHAnsi" w:hAnsiTheme="minorHAnsi"/>
          <w:b/>
          <w:color w:val="002060"/>
        </w:rPr>
        <w:t>Glossaire des outils</w:t>
      </w:r>
      <w:r w:rsidR="007F6756">
        <w:rPr>
          <w:rFonts w:asciiTheme="minorHAnsi" w:hAnsiTheme="minorHAnsi"/>
          <w:b/>
          <w:color w:val="002060"/>
        </w:rPr>
        <w:t>/documents</w:t>
      </w:r>
      <w:r w:rsidRPr="007F6756">
        <w:rPr>
          <w:rFonts w:asciiTheme="minorHAnsi" w:hAnsiTheme="minorHAnsi"/>
          <w:b/>
          <w:color w:val="002060"/>
        </w:rPr>
        <w:t xml:space="preserve"> disponibles par item</w:t>
      </w:r>
    </w:p>
    <w:p w14:paraId="5C450CA6" w14:textId="1E7AC8B6" w:rsidR="00E56AC0" w:rsidRDefault="007F6756" w:rsidP="00401823">
      <w:pPr>
        <w:pStyle w:val="Sansinterligne"/>
        <w:tabs>
          <w:tab w:val="left" w:pos="1134"/>
        </w:tabs>
        <w:spacing w:beforeLines="60" w:before="144"/>
        <w:jc w:val="both"/>
        <w:rPr>
          <w:rFonts w:asciiTheme="minorHAnsi" w:hAnsiTheme="minorHAnsi"/>
          <w:sz w:val="20"/>
        </w:rPr>
      </w:pPr>
      <w:r w:rsidRPr="00DA0CA5">
        <w:rPr>
          <w:rFonts w:asciiTheme="minorHAnsi" w:hAnsiTheme="minorHAnsi"/>
          <w:sz w:val="20"/>
        </w:rPr>
        <w:t>Item n°</w:t>
      </w:r>
      <w:r w:rsidR="00E56AC0" w:rsidRPr="00DA0CA5">
        <w:rPr>
          <w:rFonts w:asciiTheme="minorHAnsi" w:hAnsiTheme="minorHAnsi"/>
          <w:sz w:val="20"/>
        </w:rPr>
        <w:t>1</w:t>
      </w:r>
      <w:r w:rsidRPr="00DA0CA5">
        <w:rPr>
          <w:rFonts w:asciiTheme="minorHAnsi" w:hAnsiTheme="minorHAnsi"/>
          <w:sz w:val="20"/>
        </w:rPr>
        <w:t xml:space="preserve"> : </w:t>
      </w:r>
      <w:r w:rsidRPr="00DA0CA5">
        <w:rPr>
          <w:rFonts w:asciiTheme="minorHAnsi" w:hAnsiTheme="minorHAnsi"/>
          <w:sz w:val="20"/>
        </w:rPr>
        <w:tab/>
      </w:r>
      <w:hyperlink r:id="rId10" w:history="1">
        <w:r w:rsidR="00E56AC0" w:rsidRPr="00DA0CA5">
          <w:rPr>
            <w:rStyle w:val="Lienhypertexte"/>
            <w:rFonts w:asciiTheme="minorHAnsi" w:hAnsiTheme="minorHAnsi"/>
            <w:sz w:val="20"/>
          </w:rPr>
          <w:t>Recommandations pour la pratique des prélèvements microbiologiques en EHPAD</w:t>
        </w:r>
      </w:hyperlink>
      <w:r w:rsidR="0085741A" w:rsidRPr="00DA0CA5">
        <w:rPr>
          <w:rStyle w:val="Lienhypertexte"/>
          <w:rFonts w:asciiTheme="minorHAnsi" w:hAnsiTheme="minorHAnsi"/>
          <w:sz w:val="20"/>
        </w:rPr>
        <w:t> ?</w:t>
      </w:r>
      <w:r w:rsidR="00E56AC0" w:rsidRPr="007F6756">
        <w:rPr>
          <w:rFonts w:asciiTheme="minorHAnsi" w:hAnsiTheme="minorHAnsi"/>
          <w:sz w:val="20"/>
        </w:rPr>
        <w:t xml:space="preserve"> </w:t>
      </w:r>
    </w:p>
    <w:p w14:paraId="780A6753" w14:textId="5295AA7A" w:rsidR="004B0E7E" w:rsidRDefault="004B0E7E" w:rsidP="00401823">
      <w:pPr>
        <w:pStyle w:val="Sansinterligne"/>
        <w:tabs>
          <w:tab w:val="left" w:pos="1134"/>
        </w:tabs>
        <w:spacing w:beforeLines="60" w:before="144"/>
        <w:ind w:left="1134" w:hanging="1134"/>
        <w:rPr>
          <w:rStyle w:val="Lienhypertexte"/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</w:rPr>
        <w:t>Item</w:t>
      </w:r>
      <w:r w:rsidRPr="007F675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n°8 :</w:t>
      </w:r>
      <w:r w:rsidRPr="007F675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 </w:t>
      </w:r>
      <w:r w:rsidRPr="007F675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hyperlink r:id="rId11" w:history="1">
        <w:r w:rsidR="003D6328" w:rsidRPr="00D17C38">
          <w:rPr>
            <w:rStyle w:val="Lienhypertexte"/>
            <w:rFonts w:asciiTheme="minorHAnsi" w:hAnsiTheme="minorHAnsi"/>
            <w:sz w:val="20"/>
          </w:rPr>
          <w:t xml:space="preserve">2023.03.17 - Ministère de la santé et de la prévention - </w:t>
        </w:r>
        <w:r w:rsidRPr="00D17C38">
          <w:rPr>
            <w:rStyle w:val="Lienhypertexte"/>
            <w:rFonts w:asciiTheme="minorHAnsi" w:hAnsiTheme="minorHAnsi"/>
            <w:sz w:val="20"/>
            <w:szCs w:val="20"/>
          </w:rPr>
          <w:t>Actualisation des consignes d’isolement et de dépistage dans les établissements et services accompagnant des personnes âgées et des personnes en situation de handicap</w:t>
        </w:r>
      </w:hyperlink>
    </w:p>
    <w:p w14:paraId="60033430" w14:textId="5EF171F3" w:rsidR="00614199" w:rsidRPr="007F6756" w:rsidRDefault="007F6756" w:rsidP="00401823">
      <w:pPr>
        <w:pStyle w:val="Sansinterligne"/>
        <w:tabs>
          <w:tab w:val="left" w:pos="1134"/>
        </w:tabs>
        <w:spacing w:beforeLines="60" w:before="144"/>
        <w:jc w:val="both"/>
        <w:rPr>
          <w:rFonts w:asciiTheme="minorHAnsi" w:hAnsiTheme="minorHAnsi"/>
          <w:sz w:val="20"/>
        </w:rPr>
      </w:pPr>
      <w:r w:rsidRPr="00DA0CA5">
        <w:rPr>
          <w:rFonts w:asciiTheme="minorHAnsi" w:hAnsiTheme="minorHAnsi"/>
          <w:sz w:val="20"/>
        </w:rPr>
        <w:t>Item n°</w:t>
      </w:r>
      <w:r w:rsidR="00614199" w:rsidRPr="00DA0CA5">
        <w:rPr>
          <w:rFonts w:asciiTheme="minorHAnsi" w:hAnsiTheme="minorHAnsi"/>
          <w:sz w:val="20"/>
        </w:rPr>
        <w:t>9</w:t>
      </w:r>
      <w:r w:rsidRPr="00DA0CA5">
        <w:rPr>
          <w:rFonts w:asciiTheme="minorHAnsi" w:hAnsiTheme="minorHAnsi"/>
          <w:sz w:val="20"/>
        </w:rPr>
        <w:t> :</w:t>
      </w:r>
      <w:r w:rsidR="000A1E4C" w:rsidRPr="00DA0CA5">
        <w:rPr>
          <w:rFonts w:asciiTheme="minorHAnsi" w:hAnsiTheme="minorHAnsi"/>
          <w:sz w:val="20"/>
        </w:rPr>
        <w:t xml:space="preserve"> </w:t>
      </w:r>
      <w:r w:rsidRPr="00DA0CA5">
        <w:rPr>
          <w:rFonts w:asciiTheme="minorHAnsi" w:hAnsiTheme="minorHAnsi"/>
          <w:sz w:val="20"/>
        </w:rPr>
        <w:t> </w:t>
      </w:r>
      <w:r w:rsidR="000A1E4C" w:rsidRPr="00DA0CA5">
        <w:rPr>
          <w:rFonts w:asciiTheme="minorHAnsi" w:hAnsiTheme="minorHAnsi"/>
          <w:sz w:val="20"/>
        </w:rPr>
        <w:t xml:space="preserve"> </w:t>
      </w:r>
      <w:r w:rsidRPr="00DA0CA5">
        <w:rPr>
          <w:rFonts w:asciiTheme="minorHAnsi" w:hAnsiTheme="minorHAnsi"/>
          <w:sz w:val="20"/>
        </w:rPr>
        <w:tab/>
      </w:r>
      <w:hyperlink r:id="rId12" w:history="1">
        <w:r w:rsidR="006613D6" w:rsidRPr="00DA0CA5">
          <w:rPr>
            <w:rStyle w:val="Lienhypertexte"/>
            <w:rFonts w:asciiTheme="minorHAnsi" w:hAnsiTheme="minorHAnsi"/>
            <w:sz w:val="20"/>
          </w:rPr>
          <w:t>Gestion des soins – Précautions complémentaires d’hygiène</w:t>
        </w:r>
      </w:hyperlink>
      <w:r w:rsidR="00DD0E86" w:rsidRPr="00DA0CA5">
        <w:rPr>
          <w:rStyle w:val="Lienhypertexte"/>
          <w:rFonts w:asciiTheme="minorHAnsi" w:hAnsiTheme="minorHAnsi"/>
          <w:sz w:val="20"/>
        </w:rPr>
        <w:t> ?</w:t>
      </w:r>
    </w:p>
    <w:p w14:paraId="74E5814E" w14:textId="103C65B4" w:rsidR="006641CA" w:rsidRDefault="007F6756" w:rsidP="00401823">
      <w:pPr>
        <w:pStyle w:val="Sansinterligne"/>
        <w:tabs>
          <w:tab w:val="left" w:pos="1134"/>
        </w:tabs>
        <w:spacing w:beforeLines="60" w:before="144"/>
        <w:ind w:left="1134" w:hanging="1134"/>
        <w:rPr>
          <w:rStyle w:val="Lienhypertexte"/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Item</w:t>
      </w:r>
      <w:r w:rsidRPr="007F675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n°</w:t>
      </w:r>
      <w:r w:rsidR="004D752B" w:rsidRPr="007F6756">
        <w:rPr>
          <w:rFonts w:asciiTheme="minorHAnsi" w:hAnsiTheme="minorHAnsi"/>
          <w:sz w:val="20"/>
        </w:rPr>
        <w:t xml:space="preserve">29 : </w:t>
      </w:r>
      <w:r>
        <w:rPr>
          <w:rFonts w:asciiTheme="minorHAnsi" w:hAnsiTheme="minorHAnsi"/>
          <w:sz w:val="20"/>
        </w:rPr>
        <w:tab/>
      </w:r>
      <w:hyperlink r:id="rId13" w:history="1">
        <w:r w:rsidR="00580633">
          <w:rPr>
            <w:rStyle w:val="Lienhypertexte"/>
            <w:rFonts w:asciiTheme="minorHAnsi" w:hAnsiTheme="minorHAnsi"/>
            <w:sz w:val="20"/>
          </w:rPr>
          <w:t>2019 – Ministère de la santé - G</w:t>
        </w:r>
        <w:r w:rsidR="004D752B" w:rsidRPr="007F6756">
          <w:rPr>
            <w:rStyle w:val="Lienhypertexte"/>
            <w:rFonts w:asciiTheme="minorHAnsi" w:hAnsiTheme="minorHAnsi"/>
            <w:sz w:val="20"/>
          </w:rPr>
          <w:t>uide réflexe sur la prise en charge des cas groupés d’insuffisance respiratoire aigüe (IRA) et de gastroentérite aigüe (GEA) en collectivité de personnes âgées</w:t>
        </w:r>
      </w:hyperlink>
    </w:p>
    <w:p w14:paraId="7816746B" w14:textId="4556F8E3" w:rsidR="00E421E6" w:rsidRPr="00E421E6" w:rsidRDefault="00E421E6" w:rsidP="00401823">
      <w:pPr>
        <w:pStyle w:val="Sansinterligne"/>
        <w:tabs>
          <w:tab w:val="left" w:pos="1134"/>
        </w:tabs>
        <w:spacing w:beforeLines="60" w:before="144"/>
        <w:ind w:left="1134" w:hanging="1134"/>
        <w:rPr>
          <w:rStyle w:val="Lienhypertexte"/>
          <w:rFonts w:asciiTheme="minorHAnsi" w:hAnsiTheme="minorHAnsi"/>
          <w:color w:val="FF0000"/>
          <w:sz w:val="20"/>
          <w:u w:val="none"/>
        </w:rPr>
      </w:pPr>
      <w:r w:rsidRPr="00E421E6">
        <w:rPr>
          <w:rStyle w:val="Lienhypertexte"/>
          <w:rFonts w:asciiTheme="minorHAnsi" w:hAnsiTheme="minorHAnsi"/>
          <w:color w:val="FF0000"/>
          <w:sz w:val="20"/>
          <w:u w:val="none"/>
        </w:rPr>
        <w:tab/>
      </w:r>
      <w:r w:rsidRPr="00E421E6">
        <w:rPr>
          <w:rStyle w:val="Lienhypertexte"/>
          <w:rFonts w:asciiTheme="minorHAnsi" w:hAnsiTheme="minorHAnsi"/>
          <w:color w:val="auto"/>
          <w:sz w:val="20"/>
          <w:u w:val="none"/>
        </w:rPr>
        <w:t>NB : pour la définition des cas groupés groupé d’IRA, voir ci-dessous</w:t>
      </w:r>
      <w:r>
        <w:rPr>
          <w:rStyle w:val="Lienhypertexte"/>
          <w:rFonts w:asciiTheme="minorHAnsi" w:hAnsiTheme="minorHAnsi"/>
          <w:color w:val="auto"/>
          <w:sz w:val="20"/>
          <w:u w:val="none"/>
        </w:rPr>
        <w:t xml:space="preserve"> la checklist</w:t>
      </w:r>
      <w:r w:rsidRPr="00E421E6">
        <w:rPr>
          <w:rStyle w:val="Lienhypertexte"/>
          <w:rFonts w:asciiTheme="minorHAnsi" w:hAnsiTheme="minorHAnsi"/>
          <w:color w:val="auto"/>
          <w:sz w:val="20"/>
          <w:u w:val="none"/>
        </w:rPr>
        <w:t xml:space="preserve"> «</w:t>
      </w:r>
      <w:r w:rsidRPr="00E421E6">
        <w:rPr>
          <w:rStyle w:val="Lienhypertexte"/>
          <w:rFonts w:asciiTheme="minorHAnsi" w:hAnsiTheme="minorHAnsi"/>
          <w:i/>
          <w:color w:val="auto"/>
          <w:sz w:val="20"/>
          <w:u w:val="none"/>
        </w:rPr>
        <w:t> Gestion d’une épidémie d’Infections Respiratoires Aiguës en ESMS </w:t>
      </w:r>
      <w:r w:rsidRPr="00E421E6">
        <w:rPr>
          <w:rStyle w:val="Lienhypertexte"/>
          <w:rFonts w:asciiTheme="minorHAnsi" w:hAnsiTheme="minorHAnsi"/>
          <w:color w:val="auto"/>
          <w:sz w:val="20"/>
          <w:u w:val="none"/>
        </w:rPr>
        <w:t>»</w:t>
      </w:r>
    </w:p>
    <w:p w14:paraId="0E454FA9" w14:textId="2F90A490" w:rsidR="00B9598A" w:rsidRPr="002B2181" w:rsidRDefault="002B2181" w:rsidP="00401823">
      <w:pPr>
        <w:pStyle w:val="Sansinterligne"/>
        <w:spacing w:beforeLines="60" w:before="144"/>
        <w:ind w:left="1134"/>
        <w:rPr>
          <w:rStyle w:val="Lienhypertexte"/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20"/>
        </w:rPr>
        <w:fldChar w:fldCharType="begin"/>
      </w:r>
      <w:r>
        <w:rPr>
          <w:rFonts w:asciiTheme="minorHAnsi" w:hAnsiTheme="minorHAnsi"/>
          <w:sz w:val="20"/>
        </w:rPr>
        <w:instrText xml:space="preserve"> HYPERLINK "https://antibioresistance.fr/ressources/prevention_IAS/Courbe_Epidemique_ESMS_06102023.xlsx" </w:instrText>
      </w:r>
      <w:r>
        <w:rPr>
          <w:rFonts w:asciiTheme="minorHAnsi" w:hAnsiTheme="minorHAnsi"/>
          <w:sz w:val="20"/>
        </w:rPr>
        <w:fldChar w:fldCharType="separate"/>
      </w:r>
      <w:r w:rsidR="00B9598A" w:rsidRPr="002B2181">
        <w:rPr>
          <w:rStyle w:val="Lienhypertexte"/>
          <w:rFonts w:asciiTheme="minorHAnsi" w:hAnsiTheme="minorHAnsi"/>
          <w:sz w:val="20"/>
        </w:rPr>
        <w:t xml:space="preserve">Fichier </w:t>
      </w:r>
      <w:r w:rsidR="00D96CA4" w:rsidRPr="002B2181">
        <w:rPr>
          <w:rStyle w:val="Lienhypertexte"/>
          <w:rFonts w:asciiTheme="minorHAnsi" w:hAnsiTheme="minorHAnsi"/>
          <w:sz w:val="20"/>
        </w:rPr>
        <w:t>Excel</w:t>
      </w:r>
      <w:r w:rsidR="00B9598A" w:rsidRPr="002B2181">
        <w:rPr>
          <w:rStyle w:val="Lienhypertexte"/>
          <w:rFonts w:asciiTheme="minorHAnsi" w:hAnsiTheme="minorHAnsi"/>
          <w:sz w:val="20"/>
        </w:rPr>
        <w:t xml:space="preserve"> pour créer des courbes épidémiques</w:t>
      </w:r>
    </w:p>
    <w:p w14:paraId="469233C8" w14:textId="68346471" w:rsidR="009E12EA" w:rsidRPr="00401823" w:rsidRDefault="002B2181" w:rsidP="00401823">
      <w:pPr>
        <w:pStyle w:val="Sansinterligne"/>
        <w:tabs>
          <w:tab w:val="left" w:pos="1134"/>
        </w:tabs>
        <w:spacing w:beforeLines="60" w:before="144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</w:rPr>
        <w:fldChar w:fldCharType="end"/>
      </w:r>
      <w:r w:rsidR="00B9598A" w:rsidRPr="007F6756">
        <w:rPr>
          <w:rFonts w:asciiTheme="minorHAnsi" w:hAnsiTheme="minorHAnsi"/>
          <w:sz w:val="20"/>
          <w:szCs w:val="20"/>
        </w:rPr>
        <w:t>Item n°</w:t>
      </w:r>
      <w:r w:rsidR="00B9598A">
        <w:rPr>
          <w:rFonts w:asciiTheme="minorHAnsi" w:hAnsiTheme="minorHAnsi"/>
          <w:sz w:val="20"/>
          <w:szCs w:val="20"/>
        </w:rPr>
        <w:t>31</w:t>
      </w:r>
      <w:r w:rsidR="00B9598A" w:rsidRPr="007F6756">
        <w:rPr>
          <w:rFonts w:asciiTheme="minorHAnsi" w:hAnsiTheme="minorHAnsi"/>
          <w:sz w:val="20"/>
          <w:szCs w:val="20"/>
        </w:rPr>
        <w:t xml:space="preserve"> : </w:t>
      </w:r>
      <w:r w:rsidR="00B9598A">
        <w:rPr>
          <w:rFonts w:asciiTheme="minorHAnsi" w:hAnsiTheme="minorHAnsi"/>
          <w:sz w:val="20"/>
          <w:szCs w:val="20"/>
        </w:rPr>
        <w:tab/>
      </w:r>
      <w:hyperlink r:id="rId14" w:anchor="/accueil" w:history="1">
        <w:r w:rsidR="00B9598A" w:rsidRPr="007F6756">
          <w:rPr>
            <w:rStyle w:val="Lienhypertexte"/>
            <w:rFonts w:asciiTheme="minorHAnsi" w:hAnsiTheme="minorHAnsi"/>
            <w:sz w:val="20"/>
            <w:szCs w:val="20"/>
          </w:rPr>
          <w:t>Portail de signalement des événements sanitaires indésirables</w:t>
        </w:r>
      </w:hyperlink>
    </w:p>
    <w:p w14:paraId="71D960B0" w14:textId="6B9DE8D5" w:rsidR="00B466AD" w:rsidRDefault="00B466AD" w:rsidP="004D752B">
      <w:pPr>
        <w:pStyle w:val="Sansinterligne"/>
        <w:jc w:val="both"/>
        <w:rPr>
          <w:rFonts w:eastAsiaTheme="majorEastAsia" w:cstheme="majorBidi"/>
          <w:color w:val="003A80"/>
          <w:sz w:val="32"/>
          <w:szCs w:val="32"/>
        </w:rPr>
      </w:pPr>
      <w:r>
        <w:br w:type="page"/>
      </w:r>
    </w:p>
    <w:p w14:paraId="4BB74A3E" w14:textId="585181BB" w:rsidR="00E56AC0" w:rsidRPr="00E56AC0" w:rsidRDefault="003D78F3" w:rsidP="00811009">
      <w:pPr>
        <w:pStyle w:val="Titre1"/>
        <w:shd w:val="clear" w:color="auto" w:fill="002060"/>
        <w:spacing w:before="0" w:after="0"/>
        <w:ind w:left="-567" w:right="-567"/>
        <w:jc w:val="center"/>
        <w:rPr>
          <w:rFonts w:asciiTheme="minorHAnsi" w:hAnsiTheme="minorHAnsi"/>
          <w:color w:val="FFFFFF" w:themeColor="background1"/>
          <w:sz w:val="36"/>
        </w:rPr>
      </w:pPr>
      <w:bookmarkStart w:id="4" w:name="_Toc156313867"/>
      <w:r>
        <w:rPr>
          <w:rFonts w:asciiTheme="minorHAnsi" w:hAnsiTheme="minorHAnsi"/>
          <w:color w:val="FFFFFF" w:themeColor="background1"/>
          <w:sz w:val="36"/>
        </w:rPr>
        <w:lastRenderedPageBreak/>
        <w:t>G</w:t>
      </w:r>
      <w:r w:rsidR="00E56AC0" w:rsidRPr="00E56AC0">
        <w:rPr>
          <w:rFonts w:asciiTheme="minorHAnsi" w:hAnsiTheme="minorHAnsi"/>
          <w:color w:val="FFFFFF" w:themeColor="background1"/>
          <w:sz w:val="36"/>
        </w:rPr>
        <w:t>estion d’une épidémie</w:t>
      </w:r>
      <w:r w:rsidR="00811009">
        <w:rPr>
          <w:rFonts w:asciiTheme="minorHAnsi" w:hAnsiTheme="minorHAnsi"/>
          <w:color w:val="FFFFFF" w:themeColor="background1"/>
          <w:sz w:val="36"/>
        </w:rPr>
        <w:t xml:space="preserve"> </w:t>
      </w:r>
      <w:r w:rsidR="00E56AC0">
        <w:rPr>
          <w:rFonts w:asciiTheme="minorHAnsi" w:hAnsiTheme="minorHAnsi"/>
          <w:color w:val="FFFFFF" w:themeColor="background1"/>
          <w:sz w:val="36"/>
        </w:rPr>
        <w:t>d’</w:t>
      </w:r>
      <w:r w:rsidR="00AD7869">
        <w:rPr>
          <w:rFonts w:asciiTheme="minorHAnsi" w:hAnsiTheme="minorHAnsi"/>
          <w:color w:val="FFFFFF" w:themeColor="background1"/>
          <w:sz w:val="36"/>
        </w:rPr>
        <w:t>I</w:t>
      </w:r>
      <w:r w:rsidR="00E56AC0">
        <w:rPr>
          <w:rFonts w:asciiTheme="minorHAnsi" w:hAnsiTheme="minorHAnsi"/>
          <w:color w:val="FFFFFF" w:themeColor="background1"/>
          <w:sz w:val="36"/>
        </w:rPr>
        <w:t xml:space="preserve">nfections </w:t>
      </w:r>
      <w:r w:rsidR="00AD7869">
        <w:rPr>
          <w:rFonts w:asciiTheme="minorHAnsi" w:hAnsiTheme="minorHAnsi"/>
          <w:color w:val="FFFFFF" w:themeColor="background1"/>
          <w:sz w:val="36"/>
        </w:rPr>
        <w:t>R</w:t>
      </w:r>
      <w:r w:rsidR="00E56AC0">
        <w:rPr>
          <w:rFonts w:asciiTheme="minorHAnsi" w:hAnsiTheme="minorHAnsi"/>
          <w:color w:val="FFFFFF" w:themeColor="background1"/>
          <w:sz w:val="36"/>
        </w:rPr>
        <w:t xml:space="preserve">espiratoires </w:t>
      </w:r>
      <w:r w:rsidR="00AD7869">
        <w:rPr>
          <w:rFonts w:asciiTheme="minorHAnsi" w:hAnsiTheme="minorHAnsi"/>
          <w:color w:val="FFFFFF" w:themeColor="background1"/>
          <w:sz w:val="36"/>
        </w:rPr>
        <w:t>A</w:t>
      </w:r>
      <w:r w:rsidR="00E56AC0">
        <w:rPr>
          <w:rFonts w:asciiTheme="minorHAnsi" w:hAnsiTheme="minorHAnsi"/>
          <w:color w:val="FFFFFF" w:themeColor="background1"/>
          <w:sz w:val="36"/>
        </w:rPr>
        <w:t>iguës en ESMS</w:t>
      </w:r>
      <w:bookmarkEnd w:id="4"/>
    </w:p>
    <w:p w14:paraId="51A80649" w14:textId="77777777" w:rsidR="00E56AC0" w:rsidRDefault="00E56AC0" w:rsidP="00E56AC0"/>
    <w:p w14:paraId="36060F96" w14:textId="77777777" w:rsidR="00E56AC0" w:rsidRPr="00E56AC0" w:rsidRDefault="00E56AC0" w:rsidP="00E56AC0"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7049D3" wp14:editId="1DCD26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4B46D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049D3" id="Rectangle à coins arrondis 27" o:spid="_x0000_s1036" style="position:absolute;margin-left:0;margin-top:-.05pt;width:69pt;height:1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" fillcolor="#c6d9f1" stroked="f" strokeweight="1pt">
                <v:stroke joinstyle="miter"/>
                <v:textbox>
                  <w:txbxContent>
                    <w:p w14:paraId="2264B46D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Investigation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4435F6" wp14:editId="6DD70936">
                <wp:simplePos x="0" y="0"/>
                <wp:positionH relativeFrom="column">
                  <wp:posOffset>965200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A84DD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435F6" id="Rectangle à coins arrondis 28" o:spid="_x0000_s1037" style="position:absolute;margin-left:76pt;margin-top:.45pt;width:69pt;height:1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" fillcolor="#f2dbdb" stroked="f" strokeweight="1pt">
                <v:stroke joinstyle="miter"/>
                <v:textbox>
                  <w:txbxContent>
                    <w:p w14:paraId="69CA84DD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Communication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895D91" wp14:editId="49D774BE">
                <wp:simplePos x="0" y="0"/>
                <wp:positionH relativeFrom="column">
                  <wp:posOffset>1917700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612F1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95D91" id="Rectangle à coins arrondis 29" o:spid="_x0000_s1038" style="position:absolute;margin-left:151pt;margin-top:-.05pt;width:69pt;height:1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" fillcolor="#eaf1dd" stroked="f" strokeweight="1pt">
                <v:stroke joinstyle="miter"/>
                <v:textbox>
                  <w:txbxContent>
                    <w:p w14:paraId="632612F1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Formation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A67A9B" wp14:editId="32BA877E">
                <wp:simplePos x="0" y="0"/>
                <wp:positionH relativeFrom="column">
                  <wp:posOffset>2870200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84688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Soin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67A9B" id="Rectangle à coins arrondis 30" o:spid="_x0000_s1039" style="position:absolute;margin-left:226pt;margin-top:-.05pt;width:69pt;height:1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" fillcolor="#d9d9d9" stroked="f" strokeweight="1pt">
                <v:stroke joinstyle="miter"/>
                <v:textbox>
                  <w:txbxContent>
                    <w:p w14:paraId="25E84688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Soin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ECB7ED" wp14:editId="6C58E00D">
                <wp:simplePos x="0" y="0"/>
                <wp:positionH relativeFrom="column">
                  <wp:posOffset>3822700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73BBB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CB7ED" id="Rectangle à coins arrondis 31" o:spid="_x0000_s1040" style="position:absolute;margin-left:301pt;margin-top:.45pt;width:69pt;height:1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" fillcolor="#fabf8f" stroked="f" strokeweight="1pt">
                <v:stroke joinstyle="miter"/>
                <v:textbox>
                  <w:txbxContent>
                    <w:p w14:paraId="5C373BBB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Organisation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90CB01" w14:textId="77777777" w:rsidR="00E56AC0" w:rsidRPr="00E56AC0" w:rsidRDefault="00E56AC0" w:rsidP="00A42D28">
      <w:pPr>
        <w:spacing w:after="0" w:line="240" w:lineRule="auto"/>
      </w:pPr>
    </w:p>
    <w:tbl>
      <w:tblPr>
        <w:tblStyle w:val="Grilledutableau"/>
        <w:tblW w:w="11617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"/>
        <w:gridCol w:w="6401"/>
        <w:gridCol w:w="561"/>
        <w:gridCol w:w="566"/>
        <w:gridCol w:w="1253"/>
        <w:gridCol w:w="2417"/>
      </w:tblGrid>
      <w:tr w:rsidR="00A42D28" w:rsidRPr="00E56AC0" w14:paraId="6F0D6E1D" w14:textId="77777777" w:rsidTr="009955E3">
        <w:trPr>
          <w:jc w:val="center"/>
        </w:trPr>
        <w:tc>
          <w:tcPr>
            <w:tcW w:w="419" w:type="dxa"/>
            <w:vAlign w:val="center"/>
          </w:tcPr>
          <w:p w14:paraId="4AC8B337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401" w:type="dxa"/>
            <w:vAlign w:val="center"/>
          </w:tcPr>
          <w:p w14:paraId="10901442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61" w:type="dxa"/>
            <w:vAlign w:val="center"/>
          </w:tcPr>
          <w:p w14:paraId="0265E233" w14:textId="004FDD45" w:rsidR="00A42D28" w:rsidRPr="00E56AC0" w:rsidRDefault="00A42D28" w:rsidP="00A42D28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66" w:type="dxa"/>
            <w:vAlign w:val="center"/>
          </w:tcPr>
          <w:p w14:paraId="7D8A77CE" w14:textId="12E855DE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253" w:type="dxa"/>
            <w:vAlign w:val="center"/>
          </w:tcPr>
          <w:p w14:paraId="0650B1D9" w14:textId="77777777" w:rsidR="00E16AC5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Date de </w:t>
            </w:r>
          </w:p>
          <w:p w14:paraId="19A3772D" w14:textId="60C38B3A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proofErr w:type="gramStart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</w:t>
            </w:r>
            <w:proofErr w:type="gramEnd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 en œuvre</w:t>
            </w:r>
          </w:p>
        </w:tc>
        <w:tc>
          <w:tcPr>
            <w:tcW w:w="2417" w:type="dxa"/>
            <w:vAlign w:val="center"/>
          </w:tcPr>
          <w:p w14:paraId="2F1FB91E" w14:textId="77777777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A42D28" w:rsidRPr="00E56AC0" w14:paraId="1313EABB" w14:textId="77777777" w:rsidTr="009955E3">
        <w:trPr>
          <w:jc w:val="center"/>
        </w:trPr>
        <w:tc>
          <w:tcPr>
            <w:tcW w:w="419" w:type="dxa"/>
            <w:shd w:val="clear" w:color="auto" w:fill="D9D9D9"/>
            <w:vAlign w:val="center"/>
          </w:tcPr>
          <w:p w14:paraId="714653E8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401" w:type="dxa"/>
            <w:shd w:val="clear" w:color="auto" w:fill="D9D9D9"/>
            <w:vAlign w:val="center"/>
          </w:tcPr>
          <w:p w14:paraId="320DD169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Les Précautions Complémentaires Gouttelettes (PCG) autour des cas sont mises en place.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1F6BEB28" w14:textId="207E0AAF" w:rsidR="00A42D28" w:rsidRPr="00E56AC0" w:rsidRDefault="00A42D28" w:rsidP="00A42D28">
            <w:pPr>
              <w:pStyle w:val="Sansinterligne"/>
              <w:ind w:left="-113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138ACDDC" w14:textId="699A08FD" w:rsidR="00A42D28" w:rsidRPr="00E56AC0" w:rsidRDefault="00A42D28" w:rsidP="00A42D28">
            <w:pPr>
              <w:pStyle w:val="Sansinterligne"/>
              <w:ind w:left="-113" w:right="-9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0A29185B" w14:textId="4423268D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D9D9D9"/>
          </w:tcPr>
          <w:p w14:paraId="6597FEB9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359FF09D" w14:textId="77777777" w:rsidTr="009955E3">
        <w:trPr>
          <w:jc w:val="center"/>
        </w:trPr>
        <w:tc>
          <w:tcPr>
            <w:tcW w:w="419" w:type="dxa"/>
            <w:shd w:val="clear" w:color="auto" w:fill="FABF8F"/>
            <w:vAlign w:val="center"/>
          </w:tcPr>
          <w:p w14:paraId="7E20D482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401" w:type="dxa"/>
            <w:shd w:val="clear" w:color="auto" w:fill="FABF8F"/>
            <w:vAlign w:val="center"/>
          </w:tcPr>
          <w:p w14:paraId="4C85717E" w14:textId="4DA35592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Si la chambre individuelle n’est pas possible ou</w:t>
            </w:r>
            <w:r w:rsidR="00B9598A">
              <w:rPr>
                <w:rFonts w:asciiTheme="minorHAnsi" w:hAnsiTheme="minorHAnsi"/>
                <w:sz w:val="20"/>
                <w:szCs w:val="20"/>
              </w:rPr>
              <w:t xml:space="preserve"> si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 xml:space="preserve"> le résident est déambulant, l’avis de l'EOH/EMH (ou à défaut du </w:t>
            </w:r>
            <w:proofErr w:type="spellStart"/>
            <w:r w:rsidRPr="00E56AC0">
              <w:rPr>
                <w:rFonts w:asciiTheme="minorHAnsi" w:hAnsiTheme="minorHAnsi"/>
                <w:sz w:val="20"/>
                <w:szCs w:val="20"/>
              </w:rPr>
              <w:t>CPias</w:t>
            </w:r>
            <w:proofErr w:type="spellEnd"/>
            <w:r w:rsidRPr="00E56AC0">
              <w:rPr>
                <w:rFonts w:asciiTheme="minorHAnsi" w:hAnsiTheme="minorHAnsi"/>
                <w:sz w:val="20"/>
                <w:szCs w:val="20"/>
              </w:rPr>
              <w:t>) est demandé.</w:t>
            </w:r>
          </w:p>
        </w:tc>
        <w:tc>
          <w:tcPr>
            <w:tcW w:w="561" w:type="dxa"/>
            <w:shd w:val="clear" w:color="auto" w:fill="FABF8F"/>
            <w:vAlign w:val="center"/>
          </w:tcPr>
          <w:p w14:paraId="13A5C074" w14:textId="657AB1C6" w:rsidR="00A42D28" w:rsidRPr="00E56AC0" w:rsidRDefault="00A42D28" w:rsidP="00A42D28">
            <w:pPr>
              <w:pStyle w:val="Sansinterligne"/>
              <w:ind w:left="-113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08C7B371" w14:textId="0E802833" w:rsidR="00A42D28" w:rsidRPr="00E56AC0" w:rsidRDefault="00A42D28" w:rsidP="00A42D28">
            <w:pPr>
              <w:pStyle w:val="Sansinterligne"/>
              <w:ind w:left="-113" w:right="-9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53" w:type="dxa"/>
            <w:shd w:val="clear" w:color="auto" w:fill="FABF8F"/>
            <w:vAlign w:val="center"/>
          </w:tcPr>
          <w:p w14:paraId="58D4CCEC" w14:textId="4F083435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FABF8F"/>
          </w:tcPr>
          <w:p w14:paraId="76C66F12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3AA68BD5" w14:textId="77777777" w:rsidTr="009955E3">
        <w:trPr>
          <w:jc w:val="center"/>
        </w:trPr>
        <w:tc>
          <w:tcPr>
            <w:tcW w:w="419" w:type="dxa"/>
            <w:shd w:val="clear" w:color="auto" w:fill="FABF8F"/>
            <w:vAlign w:val="center"/>
          </w:tcPr>
          <w:p w14:paraId="53DE803D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401" w:type="dxa"/>
            <w:shd w:val="clear" w:color="auto" w:fill="FABF8F"/>
            <w:vAlign w:val="center"/>
          </w:tcPr>
          <w:p w14:paraId="19EA8FC3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 xml:space="preserve">En cas de sortie du résident de sa chambre, le port du masque et l’hygiène des mains par friction </w:t>
            </w:r>
            <w:proofErr w:type="spellStart"/>
            <w:r w:rsidRPr="00E56AC0">
              <w:rPr>
                <w:rFonts w:asciiTheme="minorHAnsi" w:hAnsiTheme="minorHAnsi"/>
                <w:sz w:val="20"/>
                <w:szCs w:val="20"/>
              </w:rPr>
              <w:t>hydro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alcoolique</w:t>
            </w:r>
            <w:proofErr w:type="spellEnd"/>
            <w:r w:rsidRPr="00E56AC0">
              <w:rPr>
                <w:rFonts w:asciiTheme="minorHAnsi" w:hAnsiTheme="minorHAnsi"/>
                <w:sz w:val="20"/>
                <w:szCs w:val="20"/>
              </w:rPr>
              <w:t xml:space="preserve"> sont vérifiés.</w:t>
            </w:r>
          </w:p>
        </w:tc>
        <w:tc>
          <w:tcPr>
            <w:tcW w:w="561" w:type="dxa"/>
            <w:shd w:val="clear" w:color="auto" w:fill="FABF8F"/>
            <w:vAlign w:val="center"/>
          </w:tcPr>
          <w:p w14:paraId="672782F5" w14:textId="2E2B5FBB" w:rsidR="00A42D28" w:rsidRPr="00E56AC0" w:rsidRDefault="00A42D28" w:rsidP="00A42D28">
            <w:pPr>
              <w:pStyle w:val="Sansinterligne"/>
              <w:ind w:left="-113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3DBDBC60" w14:textId="6C15EA73" w:rsidR="00A42D28" w:rsidRPr="00E56AC0" w:rsidRDefault="00A42D28" w:rsidP="00A42D28">
            <w:pPr>
              <w:pStyle w:val="Sansinterligne"/>
              <w:ind w:left="-113" w:right="-9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53" w:type="dxa"/>
            <w:shd w:val="clear" w:color="auto" w:fill="FABF8F"/>
            <w:vAlign w:val="center"/>
          </w:tcPr>
          <w:p w14:paraId="71D7F1A7" w14:textId="703BB5E3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FABF8F"/>
          </w:tcPr>
          <w:p w14:paraId="045E8F27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533AC84C" w14:textId="77777777" w:rsidTr="009955E3">
        <w:trPr>
          <w:jc w:val="center"/>
        </w:trPr>
        <w:tc>
          <w:tcPr>
            <w:tcW w:w="419" w:type="dxa"/>
            <w:shd w:val="clear" w:color="auto" w:fill="D9D9D9"/>
            <w:vAlign w:val="center"/>
          </w:tcPr>
          <w:p w14:paraId="224F3ADB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401" w:type="dxa"/>
            <w:shd w:val="clear" w:color="auto" w:fill="D9D9D9"/>
            <w:vAlign w:val="center"/>
          </w:tcPr>
          <w:p w14:paraId="54919A2E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 masque chirurgical est porté par le résident si possible lors des soins et en cas de sortie de la chambre.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2CEA2759" w14:textId="40D0EC9F" w:rsidR="00A42D28" w:rsidRPr="00E56AC0" w:rsidRDefault="00A42D28" w:rsidP="00A42D28">
            <w:pPr>
              <w:pStyle w:val="Sansinterligne"/>
              <w:ind w:left="-113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52409490" w14:textId="4EA6601A" w:rsidR="00A42D28" w:rsidRPr="00E56AC0" w:rsidRDefault="00A42D28" w:rsidP="00A42D28">
            <w:pPr>
              <w:pStyle w:val="Sansinterligne"/>
              <w:ind w:left="-113" w:right="-9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2DF45F5E" w14:textId="32F092E8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D9D9D9"/>
          </w:tcPr>
          <w:p w14:paraId="12FB716B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2489B3C9" w14:textId="77777777" w:rsidTr="009955E3">
        <w:trPr>
          <w:jc w:val="center"/>
        </w:trPr>
        <w:tc>
          <w:tcPr>
            <w:tcW w:w="419" w:type="dxa"/>
            <w:shd w:val="clear" w:color="auto" w:fill="D9D9D9"/>
            <w:vAlign w:val="center"/>
          </w:tcPr>
          <w:p w14:paraId="1122EED1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401" w:type="dxa"/>
            <w:shd w:val="clear" w:color="auto" w:fill="D9D9D9"/>
            <w:vAlign w:val="center"/>
          </w:tcPr>
          <w:p w14:paraId="04308E4A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 masque chirurgical est porté en permanence par tous les professionnels de la structure (à réévaluer dès l’identification du pathogène).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0D29B832" w14:textId="2CD53EAD" w:rsidR="00A42D28" w:rsidRPr="00E56AC0" w:rsidRDefault="00A42D28" w:rsidP="00A42D28">
            <w:pPr>
              <w:pStyle w:val="Sansinterligne"/>
              <w:ind w:left="-113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430E7AC0" w14:textId="5E25E195" w:rsidR="00A42D28" w:rsidRPr="00E56AC0" w:rsidRDefault="00A42D28" w:rsidP="00A42D28">
            <w:pPr>
              <w:pStyle w:val="Sansinterligne"/>
              <w:ind w:left="-113" w:right="-9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148C0FB6" w14:textId="129040B1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D9D9D9"/>
          </w:tcPr>
          <w:p w14:paraId="5C437FC6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5DD01C43" w14:textId="77777777" w:rsidTr="009955E3">
        <w:trPr>
          <w:jc w:val="center"/>
        </w:trPr>
        <w:tc>
          <w:tcPr>
            <w:tcW w:w="419" w:type="dxa"/>
            <w:shd w:val="clear" w:color="auto" w:fill="D9D9D9"/>
            <w:vAlign w:val="center"/>
          </w:tcPr>
          <w:p w14:paraId="51C2EC3A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6401" w:type="dxa"/>
            <w:shd w:val="clear" w:color="auto" w:fill="D9D9D9"/>
            <w:vAlign w:val="center"/>
          </w:tcPr>
          <w:p w14:paraId="3DED4E7A" w14:textId="1E9549B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 port du masque FFP2 pour le</w:t>
            </w:r>
            <w:r w:rsidR="00732DDC">
              <w:rPr>
                <w:rFonts w:asciiTheme="minorHAnsi" w:hAnsiTheme="minorHAnsi"/>
                <w:sz w:val="20"/>
                <w:szCs w:val="20"/>
              </w:rPr>
              <w:t>s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32DDC">
              <w:rPr>
                <w:rFonts w:asciiTheme="minorHAnsi" w:hAnsiTheme="minorHAnsi"/>
                <w:sz w:val="20"/>
                <w:szCs w:val="20"/>
              </w:rPr>
              <w:t>p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rofessionnel</w:t>
            </w:r>
            <w:r w:rsidR="003D78F3">
              <w:rPr>
                <w:rFonts w:asciiTheme="minorHAnsi" w:hAnsiTheme="minorHAnsi"/>
                <w:sz w:val="20"/>
                <w:szCs w:val="20"/>
              </w:rPr>
              <w:t>s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 xml:space="preserve"> est indiqué uniquement lors des soins avec risque d’aérosolisation.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191A05C6" w14:textId="16A8F378" w:rsidR="00A42D28" w:rsidRPr="00E56AC0" w:rsidRDefault="00A42D28" w:rsidP="00A42D28">
            <w:pPr>
              <w:pStyle w:val="Sansinterligne"/>
              <w:ind w:left="-113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042675B4" w14:textId="57B48D71" w:rsidR="00A42D28" w:rsidRPr="00E56AC0" w:rsidRDefault="00A42D28" w:rsidP="00A42D28">
            <w:pPr>
              <w:pStyle w:val="Sansinterligne"/>
              <w:ind w:left="-113" w:right="-9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165C4AA2" w14:textId="1D87F749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D9D9D9"/>
          </w:tcPr>
          <w:p w14:paraId="6DA7EA30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61EE0601" w14:textId="77777777" w:rsidTr="009955E3">
        <w:trPr>
          <w:jc w:val="center"/>
        </w:trPr>
        <w:tc>
          <w:tcPr>
            <w:tcW w:w="419" w:type="dxa"/>
            <w:shd w:val="clear" w:color="auto" w:fill="FABF8F"/>
            <w:vAlign w:val="center"/>
          </w:tcPr>
          <w:p w14:paraId="13D914AD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401" w:type="dxa"/>
            <w:shd w:val="clear" w:color="auto" w:fill="FABF8F"/>
            <w:vAlign w:val="center"/>
          </w:tcPr>
          <w:p w14:paraId="09FAFEA0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L’aération régulière des locaux est réalisée.</w:t>
            </w:r>
          </w:p>
        </w:tc>
        <w:tc>
          <w:tcPr>
            <w:tcW w:w="561" w:type="dxa"/>
            <w:shd w:val="clear" w:color="auto" w:fill="FABF8F"/>
            <w:vAlign w:val="center"/>
          </w:tcPr>
          <w:p w14:paraId="11DB48AB" w14:textId="2DF869E9" w:rsidR="00A42D28" w:rsidRPr="00E56AC0" w:rsidRDefault="00A42D28" w:rsidP="00A42D28">
            <w:pPr>
              <w:pStyle w:val="Sansinterligne"/>
              <w:ind w:left="-113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ABF8F"/>
            <w:vAlign w:val="center"/>
          </w:tcPr>
          <w:p w14:paraId="4CAFBAF6" w14:textId="09D3363F" w:rsidR="00A42D28" w:rsidRPr="00E56AC0" w:rsidRDefault="00A42D28" w:rsidP="00A42D28">
            <w:pPr>
              <w:pStyle w:val="Sansinterligne"/>
              <w:ind w:left="-113" w:right="-9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53" w:type="dxa"/>
            <w:shd w:val="clear" w:color="auto" w:fill="FABF8F"/>
            <w:vAlign w:val="center"/>
          </w:tcPr>
          <w:p w14:paraId="247F8065" w14:textId="527E271F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FABF8F"/>
          </w:tcPr>
          <w:p w14:paraId="4A6D65FA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429F4537" w14:textId="77777777" w:rsidTr="009955E3">
        <w:trPr>
          <w:jc w:val="center"/>
        </w:trPr>
        <w:tc>
          <w:tcPr>
            <w:tcW w:w="419" w:type="dxa"/>
            <w:shd w:val="clear" w:color="auto" w:fill="D9D9D9"/>
            <w:vAlign w:val="center"/>
          </w:tcPr>
          <w:p w14:paraId="03693A92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6401" w:type="dxa"/>
            <w:shd w:val="clear" w:color="auto" w:fill="D9D9D9"/>
            <w:vAlign w:val="center"/>
          </w:tcPr>
          <w:p w14:paraId="76F89D38" w14:textId="13181975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 xml:space="preserve">Un ECBC ou un prélèvement </w:t>
            </w:r>
            <w:proofErr w:type="spellStart"/>
            <w:r w:rsidRPr="00E56AC0">
              <w:rPr>
                <w:rFonts w:asciiTheme="minorHAnsi" w:hAnsiTheme="minorHAnsi"/>
                <w:sz w:val="20"/>
                <w:szCs w:val="20"/>
              </w:rPr>
              <w:t>naso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pharyngé</w:t>
            </w:r>
            <w:proofErr w:type="spellEnd"/>
            <w:r w:rsidRPr="00E56AC0">
              <w:rPr>
                <w:rFonts w:asciiTheme="minorHAnsi" w:hAnsiTheme="minorHAnsi"/>
                <w:sz w:val="20"/>
                <w:szCs w:val="20"/>
              </w:rPr>
              <w:t xml:space="preserve"> est réalisé pour recherche </w:t>
            </w:r>
            <w:r w:rsidR="000B5312">
              <w:rPr>
                <w:rFonts w:asciiTheme="minorHAnsi" w:hAnsiTheme="minorHAnsi"/>
                <w:sz w:val="20"/>
                <w:szCs w:val="20"/>
              </w:rPr>
              <w:t xml:space="preserve">étiologique 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="000B5312">
              <w:rPr>
                <w:rFonts w:asciiTheme="minorHAnsi" w:hAnsiTheme="minorHAnsi"/>
                <w:sz w:val="20"/>
                <w:szCs w:val="20"/>
              </w:rPr>
              <w:t>pathogène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385F7439" w14:textId="6AB700CD" w:rsidR="00A42D28" w:rsidRPr="00E56AC0" w:rsidRDefault="00A42D28" w:rsidP="00A42D28">
            <w:pPr>
              <w:pStyle w:val="Sansinterligne"/>
              <w:ind w:left="-113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139F5EB1" w14:textId="5E1B45D5" w:rsidR="00A42D28" w:rsidRPr="00E56AC0" w:rsidRDefault="00A42D28" w:rsidP="00A42D28">
            <w:pPr>
              <w:pStyle w:val="Sansinterligne"/>
              <w:ind w:left="-113" w:right="-9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40FA82C7" w14:textId="0CA43C06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D9D9D9"/>
          </w:tcPr>
          <w:p w14:paraId="6577DE7D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63FB9F71" w14:textId="77777777" w:rsidTr="009955E3">
        <w:trPr>
          <w:jc w:val="center"/>
        </w:trPr>
        <w:tc>
          <w:tcPr>
            <w:tcW w:w="419" w:type="dxa"/>
            <w:shd w:val="clear" w:color="auto" w:fill="D9D9D9"/>
            <w:vAlign w:val="center"/>
          </w:tcPr>
          <w:p w14:paraId="732F26B8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6401" w:type="dxa"/>
            <w:shd w:val="clear" w:color="auto" w:fill="D9D9D9"/>
            <w:vAlign w:val="center"/>
          </w:tcPr>
          <w:p w14:paraId="72ED5594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Des hémoculture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 xml:space="preserve"> ou Ag urinaires si nécessaire sont disponibles.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0EC011D8" w14:textId="4A3AD9D4" w:rsidR="00A42D28" w:rsidRPr="00E56AC0" w:rsidRDefault="00A42D28" w:rsidP="00A42D28">
            <w:pPr>
              <w:pStyle w:val="Sansinterligne"/>
              <w:ind w:left="-113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7CCBEDF2" w14:textId="0EA55840" w:rsidR="00A42D28" w:rsidRPr="00E56AC0" w:rsidRDefault="00A42D28" w:rsidP="00A42D28">
            <w:pPr>
              <w:pStyle w:val="Sansinterligne"/>
              <w:ind w:left="-113" w:right="-9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79794576" w14:textId="64005BBB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D9D9D9"/>
          </w:tcPr>
          <w:p w14:paraId="3C6AB056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5DA" w:rsidRPr="00E56AC0" w14:paraId="1B65732A" w14:textId="77777777" w:rsidTr="009955E3">
        <w:trPr>
          <w:jc w:val="center"/>
        </w:trPr>
        <w:tc>
          <w:tcPr>
            <w:tcW w:w="419" w:type="dxa"/>
            <w:shd w:val="clear" w:color="auto" w:fill="F4B083" w:themeFill="accent2" w:themeFillTint="99"/>
            <w:vAlign w:val="center"/>
          </w:tcPr>
          <w:p w14:paraId="45D7EA1C" w14:textId="54B17FD8" w:rsidR="004C45DA" w:rsidRDefault="004C45DA" w:rsidP="004C45DA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401" w:type="dxa"/>
            <w:shd w:val="clear" w:color="auto" w:fill="F4B083" w:themeFill="accent2" w:themeFillTint="99"/>
            <w:vAlign w:val="center"/>
          </w:tcPr>
          <w:p w14:paraId="073D101D" w14:textId="2F553CF5" w:rsidR="004C45DA" w:rsidRPr="00E56AC0" w:rsidRDefault="00EA10EE" w:rsidP="009B7371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En établissement médico-social, l</w:t>
            </w:r>
            <w:r w:rsidR="004C45DA">
              <w:rPr>
                <w:rFonts w:asciiTheme="minorHAnsi" w:hAnsiTheme="minorHAnsi"/>
                <w:sz w:val="20"/>
              </w:rPr>
              <w:t xml:space="preserve">e signalement dès </w:t>
            </w:r>
            <w:r w:rsidR="00CC2B5E">
              <w:rPr>
                <w:rFonts w:asciiTheme="minorHAnsi" w:hAnsiTheme="minorHAnsi"/>
                <w:sz w:val="20"/>
                <w:szCs w:val="20"/>
              </w:rPr>
              <w:t>la s</w:t>
            </w:r>
            <w:r w:rsidR="00CC2B5E" w:rsidRPr="006E2A24">
              <w:rPr>
                <w:rFonts w:asciiTheme="minorHAnsi" w:hAnsiTheme="minorHAnsi"/>
                <w:sz w:val="20"/>
                <w:szCs w:val="20"/>
              </w:rPr>
              <w:t>urvenue d’au moins 3 cas d’IRA parmi les résidents dans un délai de 4 jours</w:t>
            </w:r>
            <w:r w:rsidR="006E2A24">
              <w:rPr>
                <w:rFonts w:asciiTheme="minorHAnsi" w:hAnsiTheme="minorHAnsi"/>
                <w:sz w:val="20"/>
              </w:rPr>
              <w:t xml:space="preserve"> </w:t>
            </w:r>
            <w:r w:rsidR="004C45DA" w:rsidRPr="00E56AC0">
              <w:rPr>
                <w:rFonts w:asciiTheme="minorHAnsi" w:hAnsiTheme="minorHAnsi"/>
                <w:sz w:val="20"/>
              </w:rPr>
              <w:t xml:space="preserve">est effectué sur le portail </w:t>
            </w:r>
            <w:r w:rsidR="00050675">
              <w:rPr>
                <w:rFonts w:asciiTheme="minorHAnsi" w:hAnsiTheme="minorHAnsi"/>
                <w:sz w:val="20"/>
              </w:rPr>
              <w:t xml:space="preserve">de signalement </w:t>
            </w:r>
            <w:r w:rsidR="004C45DA" w:rsidRPr="00E56AC0">
              <w:rPr>
                <w:rFonts w:asciiTheme="minorHAnsi" w:hAnsiTheme="minorHAnsi"/>
                <w:sz w:val="20"/>
              </w:rPr>
              <w:t xml:space="preserve">des événements </w:t>
            </w:r>
            <w:r w:rsidR="009B7371">
              <w:rPr>
                <w:rFonts w:asciiTheme="minorHAnsi" w:hAnsiTheme="minorHAnsi"/>
                <w:sz w:val="20"/>
              </w:rPr>
              <w:t xml:space="preserve">sanitaires </w:t>
            </w:r>
            <w:r w:rsidR="004C45DA" w:rsidRPr="00E56AC0">
              <w:rPr>
                <w:rFonts w:asciiTheme="minorHAnsi" w:hAnsiTheme="minorHAnsi"/>
                <w:sz w:val="20"/>
              </w:rPr>
              <w:t>indésirables.</w:t>
            </w:r>
            <w:r w:rsidR="004C45D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1" w:type="dxa"/>
            <w:shd w:val="clear" w:color="auto" w:fill="F4B083" w:themeFill="accent2" w:themeFillTint="99"/>
            <w:vAlign w:val="center"/>
          </w:tcPr>
          <w:p w14:paraId="4C9FD724" w14:textId="0D4A135E" w:rsidR="004C45DA" w:rsidRPr="00A42D28" w:rsidRDefault="004C45DA" w:rsidP="004C45DA">
            <w:pPr>
              <w:pStyle w:val="Sansinterligne"/>
              <w:ind w:left="-113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6" w:type="dxa"/>
            <w:shd w:val="clear" w:color="auto" w:fill="F4B083" w:themeFill="accent2" w:themeFillTint="99"/>
            <w:vAlign w:val="center"/>
          </w:tcPr>
          <w:p w14:paraId="2B0D592B" w14:textId="6DD5BD82" w:rsidR="004C45DA" w:rsidRPr="00A42D28" w:rsidRDefault="004C45DA" w:rsidP="004C45DA">
            <w:pPr>
              <w:pStyle w:val="Sansinterligne"/>
              <w:ind w:left="-113" w:right="-94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253" w:type="dxa"/>
            <w:shd w:val="clear" w:color="auto" w:fill="F4B083" w:themeFill="accent2" w:themeFillTint="99"/>
            <w:vAlign w:val="center"/>
          </w:tcPr>
          <w:p w14:paraId="3A229F56" w14:textId="77777777" w:rsidR="004C45DA" w:rsidRPr="00E56AC0" w:rsidRDefault="004C45DA" w:rsidP="004C45DA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F4B083" w:themeFill="accent2" w:themeFillTint="99"/>
          </w:tcPr>
          <w:p w14:paraId="5D47827A" w14:textId="77777777" w:rsidR="004C45DA" w:rsidRPr="00E56AC0" w:rsidRDefault="004C45DA" w:rsidP="004C45DA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D885ADE" w14:textId="1A1686E4" w:rsidR="009955E3" w:rsidRDefault="009955E3" w:rsidP="009955E3">
      <w:pPr>
        <w:pStyle w:val="Sansinterligne"/>
      </w:pPr>
      <w:r w:rsidRPr="009955E3">
        <w:rPr>
          <w:rFonts w:asciiTheme="minorHAnsi" w:hAnsiTheme="minorHAnsi"/>
          <w:sz w:val="18"/>
          <w:szCs w:val="18"/>
        </w:rPr>
        <w:t>Abréviations :</w:t>
      </w:r>
      <w:r>
        <w:rPr>
          <w:rFonts w:asciiTheme="minorHAnsi" w:hAnsiTheme="minorHAnsi"/>
          <w:sz w:val="18"/>
          <w:szCs w:val="18"/>
        </w:rPr>
        <w:t xml:space="preserve"> EOH, équipe opérationnelle d’hygiène ; EMH, équipe mobile d’hygiène ; </w:t>
      </w:r>
      <w:proofErr w:type="spellStart"/>
      <w:r>
        <w:rPr>
          <w:rFonts w:asciiTheme="minorHAnsi" w:hAnsiTheme="minorHAnsi"/>
          <w:sz w:val="18"/>
          <w:szCs w:val="18"/>
        </w:rPr>
        <w:t>CPias</w:t>
      </w:r>
      <w:proofErr w:type="spellEnd"/>
      <w:r>
        <w:rPr>
          <w:rFonts w:asciiTheme="minorHAnsi" w:hAnsiTheme="minorHAnsi"/>
          <w:sz w:val="18"/>
          <w:szCs w:val="18"/>
        </w:rPr>
        <w:t xml:space="preserve">, Centre d’appui à la prévention des infections associées aux soins ; PCG, précautions complémentaires gouttelettes ; ECBC, examen cytobactériologique des crachats. </w:t>
      </w:r>
    </w:p>
    <w:p w14:paraId="4720A7D7" w14:textId="609AECEF" w:rsidR="00B466AD" w:rsidRDefault="00B466AD" w:rsidP="00463AD7">
      <w:pPr>
        <w:pStyle w:val="Sansinterligne"/>
      </w:pPr>
    </w:p>
    <w:p w14:paraId="32806517" w14:textId="77777777" w:rsidR="003C6B47" w:rsidRDefault="003C6B47" w:rsidP="00463AD7">
      <w:pPr>
        <w:pStyle w:val="Sansinterligne"/>
      </w:pPr>
    </w:p>
    <w:p w14:paraId="4CE384DA" w14:textId="0D28032C" w:rsidR="00E16AC5" w:rsidRPr="00E16AC5" w:rsidRDefault="00E16AC5" w:rsidP="00E16AC5">
      <w:pPr>
        <w:pStyle w:val="Sansinterligne"/>
        <w:ind w:left="1410" w:hanging="1410"/>
        <w:jc w:val="both"/>
        <w:rPr>
          <w:rFonts w:asciiTheme="minorHAnsi" w:hAnsiTheme="minorHAnsi"/>
          <w:b/>
          <w:color w:val="002060"/>
          <w:szCs w:val="20"/>
        </w:rPr>
      </w:pPr>
      <w:r w:rsidRPr="00E16AC5">
        <w:rPr>
          <w:rFonts w:asciiTheme="minorHAnsi" w:hAnsiTheme="minorHAnsi"/>
          <w:b/>
          <w:color w:val="002060"/>
          <w:szCs w:val="20"/>
        </w:rPr>
        <w:t>Références générales</w:t>
      </w:r>
    </w:p>
    <w:p w14:paraId="14A1CFE7" w14:textId="5C9C0AF1" w:rsidR="00732DDC" w:rsidRDefault="00A66ACA" w:rsidP="00075BEC">
      <w:pPr>
        <w:pStyle w:val="Sansinterligne"/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hyperlink r:id="rId15" w:history="1">
        <w:r w:rsidR="00732DDC" w:rsidRPr="00732DDC">
          <w:rPr>
            <w:rStyle w:val="Lienhypertexte"/>
            <w:rFonts w:asciiTheme="minorHAnsi" w:hAnsiTheme="minorHAnsi" w:cstheme="minorHAnsi"/>
            <w:sz w:val="20"/>
            <w:szCs w:val="20"/>
          </w:rPr>
          <w:t>2023.08.31 - HCSP – Avis relatif aux mesures de prévention des infections respiratoires virales (incluant la mise à jour des avis Covid-19)</w:t>
        </w:r>
      </w:hyperlink>
    </w:p>
    <w:p w14:paraId="659DEBB5" w14:textId="0AEF4578" w:rsidR="00E16AC5" w:rsidRDefault="00A66ACA" w:rsidP="00075BEC">
      <w:pPr>
        <w:pStyle w:val="Sansinterligne"/>
        <w:spacing w:before="60"/>
        <w:jc w:val="both"/>
        <w:rPr>
          <w:rStyle w:val="Lienhypertexte"/>
          <w:rFonts w:asciiTheme="minorHAnsi" w:hAnsiTheme="minorHAnsi"/>
          <w:color w:val="FF0000"/>
          <w:sz w:val="20"/>
        </w:rPr>
      </w:pPr>
      <w:hyperlink r:id="rId16" w:history="1">
        <w:r w:rsidR="0094765A">
          <w:rPr>
            <w:rStyle w:val="Lienhypertexte"/>
            <w:rFonts w:asciiTheme="minorHAnsi" w:hAnsiTheme="minorHAnsi"/>
            <w:sz w:val="20"/>
            <w:szCs w:val="20"/>
          </w:rPr>
          <w:t>2019.09.30 - I</w:t>
        </w:r>
        <w:r w:rsidR="003D6328">
          <w:rPr>
            <w:rStyle w:val="Lienhypertexte"/>
            <w:rFonts w:asciiTheme="minorHAnsi" w:hAnsiTheme="minorHAnsi"/>
            <w:sz w:val="20"/>
            <w:szCs w:val="20"/>
          </w:rPr>
          <w:t xml:space="preserve">nstruction </w:t>
        </w:r>
        <w:r w:rsidR="00E16AC5" w:rsidRPr="00E16AC5">
          <w:rPr>
            <w:rStyle w:val="Lienhypertexte"/>
            <w:rFonts w:asciiTheme="minorHAnsi" w:hAnsiTheme="minorHAnsi"/>
            <w:sz w:val="20"/>
            <w:szCs w:val="20"/>
          </w:rPr>
          <w:t>N° DGS/VSS1/DGCS/SPA/2019/211 relative aux conduites à tenir devant des infections respiratoires aiguës ou des gastro-entérites aiguës dans les collectivités de personnes âgées.</w:t>
        </w:r>
      </w:hyperlink>
    </w:p>
    <w:p w14:paraId="630BA000" w14:textId="6822A69A" w:rsidR="00E421E6" w:rsidRPr="00E421E6" w:rsidRDefault="00E421E6" w:rsidP="00075BEC">
      <w:pPr>
        <w:pStyle w:val="Sansinterligne"/>
        <w:spacing w:before="60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</w:pPr>
      <w:r>
        <w:rPr>
          <w:rStyle w:val="Lienhypertexte"/>
          <w:rFonts w:asciiTheme="minorHAnsi" w:hAnsiTheme="minorHAnsi"/>
          <w:color w:val="auto"/>
          <w:sz w:val="20"/>
          <w:u w:val="none"/>
        </w:rPr>
        <w:t>NB : p</w:t>
      </w:r>
      <w:r w:rsidRPr="00E421E6">
        <w:rPr>
          <w:rStyle w:val="Lienhypertexte"/>
          <w:rFonts w:asciiTheme="minorHAnsi" w:hAnsiTheme="minorHAnsi"/>
          <w:color w:val="auto"/>
          <w:sz w:val="20"/>
          <w:u w:val="none"/>
        </w:rPr>
        <w:t>our la définition des cas groupé d’IRA, voir ci-dessus l’Item</w:t>
      </w:r>
      <w:r>
        <w:rPr>
          <w:rStyle w:val="Lienhypertexte"/>
          <w:rFonts w:asciiTheme="minorHAnsi" w:hAnsiTheme="minorHAnsi"/>
          <w:color w:val="auto"/>
          <w:sz w:val="20"/>
          <w:u w:val="none"/>
        </w:rPr>
        <w:t xml:space="preserve"> </w:t>
      </w:r>
      <w:r w:rsidRPr="00E421E6">
        <w:rPr>
          <w:rStyle w:val="Lienhypertexte"/>
          <w:rFonts w:asciiTheme="minorHAnsi" w:hAnsiTheme="minorHAnsi"/>
          <w:color w:val="auto"/>
          <w:sz w:val="20"/>
          <w:u w:val="none"/>
        </w:rPr>
        <w:t>n°10 </w:t>
      </w:r>
    </w:p>
    <w:p w14:paraId="0E7EBE04" w14:textId="5C26B4D6" w:rsidR="001E17E7" w:rsidRPr="001E17E7" w:rsidRDefault="00A66ACA" w:rsidP="00075BEC">
      <w:pPr>
        <w:pStyle w:val="Sansinterligne"/>
        <w:spacing w:before="60"/>
        <w:jc w:val="both"/>
        <w:rPr>
          <w:rStyle w:val="Lienhypertexte"/>
          <w:rFonts w:asciiTheme="minorHAnsi" w:hAnsiTheme="minorHAnsi"/>
          <w:sz w:val="20"/>
          <w:szCs w:val="20"/>
        </w:rPr>
      </w:pPr>
      <w:hyperlink r:id="rId17" w:history="1">
        <w:r w:rsidR="001E17E7" w:rsidRPr="001E17E7">
          <w:rPr>
            <w:rStyle w:val="Lienhypertexte"/>
            <w:rFonts w:asciiTheme="minorHAnsi" w:hAnsiTheme="minorHAnsi"/>
            <w:sz w:val="20"/>
            <w:szCs w:val="20"/>
          </w:rPr>
          <w:t xml:space="preserve">2023 - </w:t>
        </w:r>
        <w:proofErr w:type="spellStart"/>
        <w:r w:rsidR="00C537FB" w:rsidRPr="001E17E7">
          <w:rPr>
            <w:rStyle w:val="Lienhypertexte"/>
            <w:rFonts w:asciiTheme="minorHAnsi" w:hAnsiTheme="minorHAnsi"/>
            <w:sz w:val="20"/>
            <w:szCs w:val="20"/>
          </w:rPr>
          <w:t>CPias</w:t>
        </w:r>
        <w:proofErr w:type="spellEnd"/>
        <w:r w:rsidR="00C537FB" w:rsidRPr="001E17E7">
          <w:rPr>
            <w:rStyle w:val="Lienhypertexte"/>
            <w:rFonts w:asciiTheme="minorHAnsi" w:hAnsiTheme="minorHAnsi"/>
            <w:sz w:val="20"/>
            <w:szCs w:val="20"/>
          </w:rPr>
          <w:t xml:space="preserve"> ARA </w:t>
        </w:r>
        <w:r w:rsidR="001E17E7" w:rsidRPr="001E17E7">
          <w:rPr>
            <w:rStyle w:val="Lienhypertexte"/>
            <w:rFonts w:asciiTheme="minorHAnsi" w:hAnsiTheme="minorHAnsi"/>
            <w:sz w:val="20"/>
            <w:szCs w:val="20"/>
          </w:rPr>
          <w:t xml:space="preserve">- </w:t>
        </w:r>
        <w:r w:rsidR="00C537FB" w:rsidRPr="001E17E7">
          <w:rPr>
            <w:rStyle w:val="Lienhypertexte"/>
            <w:rFonts w:asciiTheme="minorHAnsi" w:hAnsiTheme="minorHAnsi"/>
            <w:sz w:val="20"/>
            <w:szCs w:val="20"/>
          </w:rPr>
          <w:t xml:space="preserve">CAT </w:t>
        </w:r>
        <w:r w:rsidR="001E17E7" w:rsidRPr="001E17E7">
          <w:rPr>
            <w:rStyle w:val="Lienhypertexte"/>
            <w:rFonts w:asciiTheme="minorHAnsi" w:hAnsiTheme="minorHAnsi"/>
            <w:sz w:val="20"/>
            <w:szCs w:val="20"/>
          </w:rPr>
          <w:t>en cas d’I</w:t>
        </w:r>
        <w:r w:rsidR="00C537FB" w:rsidRPr="001E17E7">
          <w:rPr>
            <w:rStyle w:val="Lienhypertexte"/>
            <w:rFonts w:asciiTheme="minorHAnsi" w:hAnsiTheme="minorHAnsi"/>
            <w:sz w:val="20"/>
            <w:szCs w:val="20"/>
          </w:rPr>
          <w:t>RA en EMS</w:t>
        </w:r>
      </w:hyperlink>
    </w:p>
    <w:p w14:paraId="0CB65E49" w14:textId="4FAA019A" w:rsidR="009C56D3" w:rsidRDefault="00A66ACA" w:rsidP="00075BEC">
      <w:pPr>
        <w:pStyle w:val="Sansinterligne"/>
        <w:spacing w:before="60"/>
        <w:jc w:val="both"/>
        <w:rPr>
          <w:rStyle w:val="Lienhypertexte"/>
          <w:rFonts w:asciiTheme="minorHAnsi" w:hAnsiTheme="minorHAnsi"/>
          <w:sz w:val="20"/>
          <w:szCs w:val="20"/>
        </w:rPr>
      </w:pPr>
      <w:hyperlink r:id="rId18" w:history="1">
        <w:r w:rsidR="009C56D3" w:rsidRPr="009C56D3">
          <w:rPr>
            <w:rStyle w:val="Lienhypertexte"/>
            <w:rFonts w:asciiTheme="minorHAnsi" w:hAnsiTheme="minorHAnsi"/>
            <w:sz w:val="20"/>
            <w:szCs w:val="20"/>
          </w:rPr>
          <w:t xml:space="preserve">2023 – </w:t>
        </w:r>
        <w:proofErr w:type="spellStart"/>
        <w:r w:rsidR="009C56D3" w:rsidRPr="009C56D3">
          <w:rPr>
            <w:rStyle w:val="Lienhypertexte"/>
            <w:rFonts w:asciiTheme="minorHAnsi" w:hAnsiTheme="minorHAnsi"/>
            <w:sz w:val="20"/>
            <w:szCs w:val="20"/>
          </w:rPr>
          <w:t>CPias</w:t>
        </w:r>
        <w:proofErr w:type="spellEnd"/>
        <w:r w:rsidR="009C56D3" w:rsidRPr="009C56D3">
          <w:rPr>
            <w:rStyle w:val="Lienhypertexte"/>
            <w:rFonts w:asciiTheme="minorHAnsi" w:hAnsiTheme="minorHAnsi"/>
            <w:sz w:val="20"/>
            <w:szCs w:val="20"/>
          </w:rPr>
          <w:t xml:space="preserve"> </w:t>
        </w:r>
        <w:proofErr w:type="spellStart"/>
        <w:r w:rsidR="00C537FB" w:rsidRPr="009C56D3">
          <w:rPr>
            <w:rStyle w:val="Lienhypertexte"/>
            <w:rFonts w:asciiTheme="minorHAnsi" w:hAnsiTheme="minorHAnsi"/>
            <w:sz w:val="20"/>
            <w:szCs w:val="20"/>
          </w:rPr>
          <w:t>CPias</w:t>
        </w:r>
        <w:proofErr w:type="spellEnd"/>
        <w:r w:rsidR="00C537FB" w:rsidRPr="009C56D3">
          <w:rPr>
            <w:rStyle w:val="Lienhypertexte"/>
            <w:rFonts w:asciiTheme="minorHAnsi" w:hAnsiTheme="minorHAnsi"/>
            <w:sz w:val="20"/>
            <w:szCs w:val="20"/>
          </w:rPr>
          <w:t xml:space="preserve"> IDF</w:t>
        </w:r>
        <w:r w:rsidR="009C56D3" w:rsidRPr="009C56D3">
          <w:rPr>
            <w:rStyle w:val="Lienhypertexte"/>
            <w:rFonts w:asciiTheme="minorHAnsi" w:hAnsiTheme="minorHAnsi"/>
            <w:sz w:val="20"/>
            <w:szCs w:val="20"/>
          </w:rPr>
          <w:t xml:space="preserve"> – CAT en cas d’IRA en EMS</w:t>
        </w:r>
      </w:hyperlink>
    </w:p>
    <w:p w14:paraId="7DCB7D89" w14:textId="23BF75D4" w:rsidR="00C537FB" w:rsidRPr="00F55F59" w:rsidRDefault="00A66ACA" w:rsidP="00075BEC">
      <w:pPr>
        <w:pStyle w:val="Sansinterligne"/>
        <w:spacing w:before="60"/>
        <w:jc w:val="both"/>
        <w:rPr>
          <w:rFonts w:asciiTheme="minorHAnsi" w:hAnsiTheme="minorHAnsi"/>
          <w:color w:val="0563C1" w:themeColor="hyperlink"/>
          <w:sz w:val="20"/>
          <w:szCs w:val="20"/>
          <w:u w:val="single"/>
        </w:rPr>
      </w:pPr>
      <w:hyperlink r:id="rId19" w:history="1">
        <w:r w:rsidR="00AC1999" w:rsidRPr="00AC1999">
          <w:rPr>
            <w:rStyle w:val="Lienhypertexte"/>
            <w:rFonts w:asciiTheme="minorHAnsi" w:hAnsiTheme="minorHAnsi"/>
            <w:sz w:val="20"/>
            <w:szCs w:val="20"/>
          </w:rPr>
          <w:t xml:space="preserve">2023 – </w:t>
        </w:r>
        <w:proofErr w:type="spellStart"/>
        <w:r w:rsidR="00AC1999" w:rsidRPr="00AC1999">
          <w:rPr>
            <w:rStyle w:val="Lienhypertexte"/>
            <w:rFonts w:asciiTheme="minorHAnsi" w:hAnsiTheme="minorHAnsi"/>
            <w:sz w:val="20"/>
            <w:szCs w:val="20"/>
          </w:rPr>
          <w:t>Cpias</w:t>
        </w:r>
        <w:proofErr w:type="spellEnd"/>
        <w:r w:rsidR="00AC1999" w:rsidRPr="00AC1999">
          <w:rPr>
            <w:rStyle w:val="Lienhypertexte"/>
            <w:rFonts w:asciiTheme="minorHAnsi" w:hAnsiTheme="minorHAnsi"/>
            <w:sz w:val="20"/>
            <w:szCs w:val="20"/>
          </w:rPr>
          <w:t xml:space="preserve"> Occitanie – CAT en cas d’IRA en EMS</w:t>
        </w:r>
      </w:hyperlink>
    </w:p>
    <w:p w14:paraId="4B4E453C" w14:textId="77777777" w:rsidR="00876C24" w:rsidRPr="00E16AC5" w:rsidRDefault="00876C24" w:rsidP="00E16AC5">
      <w:pPr>
        <w:pStyle w:val="Sansinterligne"/>
        <w:jc w:val="both"/>
        <w:rPr>
          <w:rFonts w:asciiTheme="minorHAnsi" w:hAnsiTheme="minorHAnsi"/>
          <w:sz w:val="20"/>
          <w:szCs w:val="20"/>
        </w:rPr>
      </w:pPr>
    </w:p>
    <w:p w14:paraId="0BC1735E" w14:textId="0E8888C3" w:rsidR="00075BEC" w:rsidRPr="003C6B47" w:rsidRDefault="001B7592" w:rsidP="003C6B47">
      <w:pPr>
        <w:pStyle w:val="Sansinterligne"/>
        <w:ind w:left="1410" w:hanging="1410"/>
        <w:jc w:val="both"/>
        <w:rPr>
          <w:rFonts w:asciiTheme="minorHAnsi" w:hAnsiTheme="minorHAnsi"/>
          <w:b/>
          <w:color w:val="002060"/>
          <w:szCs w:val="20"/>
        </w:rPr>
      </w:pPr>
      <w:r w:rsidRPr="003C6B47">
        <w:rPr>
          <w:rFonts w:asciiTheme="minorHAnsi" w:hAnsiTheme="minorHAnsi"/>
          <w:b/>
          <w:color w:val="002060"/>
          <w:szCs w:val="20"/>
        </w:rPr>
        <w:t>Item n°10</w:t>
      </w:r>
    </w:p>
    <w:p w14:paraId="7DBAEFA3" w14:textId="57585AC1" w:rsidR="001B7592" w:rsidRPr="007F6756" w:rsidRDefault="00E421E6" w:rsidP="00075BEC">
      <w:pPr>
        <w:pStyle w:val="Sansinterligne"/>
        <w:spacing w:before="60"/>
        <w:rPr>
          <w:rFonts w:asciiTheme="minorHAnsi" w:hAnsiTheme="minorHAnsi"/>
          <w:sz w:val="20"/>
          <w:szCs w:val="20"/>
        </w:rPr>
      </w:pPr>
      <w:r w:rsidRPr="00E421E6">
        <w:rPr>
          <w:rFonts w:asciiTheme="minorHAnsi" w:hAnsiTheme="minorHAnsi" w:cstheme="minorHAnsi"/>
          <w:sz w:val="20"/>
          <w:szCs w:val="20"/>
        </w:rPr>
        <w:t>Outil :</w:t>
      </w:r>
      <w:r>
        <w:t xml:space="preserve"> </w:t>
      </w:r>
      <w:hyperlink r:id="rId20" w:anchor="/accueil" w:history="1">
        <w:r w:rsidR="001B7592" w:rsidRPr="007F6756">
          <w:rPr>
            <w:rStyle w:val="Lienhypertexte"/>
            <w:rFonts w:asciiTheme="minorHAnsi" w:hAnsiTheme="minorHAnsi"/>
            <w:sz w:val="20"/>
            <w:szCs w:val="20"/>
          </w:rPr>
          <w:t>Portail de signalement des événements sanitaires indésirables</w:t>
        </w:r>
      </w:hyperlink>
    </w:p>
    <w:p w14:paraId="4DC6F5D8" w14:textId="64B2B8B4" w:rsidR="004C097B" w:rsidRDefault="00E421E6" w:rsidP="00075BEC">
      <w:pPr>
        <w:pStyle w:val="Sansinterligne"/>
        <w:spacing w:before="60"/>
        <w:jc w:val="both"/>
        <w:rPr>
          <w:rStyle w:val="Lienhypertexte"/>
          <w:rFonts w:asciiTheme="minorHAnsi" w:hAnsiTheme="minorHAnsi"/>
          <w:sz w:val="20"/>
          <w:szCs w:val="20"/>
        </w:rPr>
      </w:pPr>
      <w:r w:rsidRPr="00E421E6">
        <w:rPr>
          <w:rFonts w:asciiTheme="minorHAnsi" w:hAnsiTheme="minorHAnsi" w:cstheme="minorHAnsi"/>
          <w:sz w:val="20"/>
          <w:szCs w:val="20"/>
        </w:rPr>
        <w:t xml:space="preserve">Guide : </w:t>
      </w:r>
      <w:hyperlink r:id="rId21" w:history="1">
        <w:r w:rsidR="00BA25D8">
          <w:rPr>
            <w:rStyle w:val="Lienhypertexte"/>
            <w:rFonts w:asciiTheme="minorHAnsi" w:hAnsiTheme="minorHAnsi"/>
            <w:sz w:val="20"/>
            <w:szCs w:val="20"/>
          </w:rPr>
          <w:t xml:space="preserve">2023.06 – </w:t>
        </w:r>
        <w:proofErr w:type="spellStart"/>
        <w:r w:rsidR="00BA25D8">
          <w:rPr>
            <w:rStyle w:val="Lienhypertexte"/>
            <w:rFonts w:asciiTheme="minorHAnsi" w:hAnsiTheme="minorHAnsi"/>
            <w:sz w:val="20"/>
            <w:szCs w:val="20"/>
          </w:rPr>
          <w:t>SpF</w:t>
        </w:r>
        <w:proofErr w:type="spellEnd"/>
        <w:r w:rsidR="00BA25D8">
          <w:rPr>
            <w:rStyle w:val="Lienhypertexte"/>
            <w:rFonts w:asciiTheme="minorHAnsi" w:hAnsiTheme="minorHAnsi"/>
            <w:sz w:val="20"/>
            <w:szCs w:val="20"/>
          </w:rPr>
          <w:t xml:space="preserve"> - S</w:t>
        </w:r>
        <w:r w:rsidR="004C097B" w:rsidRPr="0099495A">
          <w:rPr>
            <w:rStyle w:val="Lienhypertexte"/>
            <w:rFonts w:asciiTheme="minorHAnsi" w:hAnsiTheme="minorHAnsi"/>
            <w:sz w:val="20"/>
            <w:szCs w:val="20"/>
          </w:rPr>
          <w:t>ignalement des épisodes de cas groupés d’infection respiratoire aiguë (IRA) dans les établissements médico-sociaux (EMS). Guide pour les établissements</w:t>
        </w:r>
      </w:hyperlink>
    </w:p>
    <w:p w14:paraId="4AD3AB43" w14:textId="3B7DD841" w:rsidR="00B466AD" w:rsidRPr="00E16AC5" w:rsidRDefault="00B466AD">
      <w:pPr>
        <w:rPr>
          <w:rFonts w:asciiTheme="minorHAnsi" w:eastAsiaTheme="majorEastAsia" w:hAnsiTheme="minorHAnsi" w:cstheme="majorBidi"/>
          <w:b/>
          <w:color w:val="003A80"/>
          <w:sz w:val="20"/>
          <w:szCs w:val="20"/>
        </w:rPr>
      </w:pPr>
      <w:r w:rsidRPr="00E16AC5">
        <w:rPr>
          <w:rFonts w:asciiTheme="minorHAnsi" w:hAnsiTheme="minorHAnsi"/>
          <w:sz w:val="20"/>
          <w:szCs w:val="20"/>
        </w:rPr>
        <w:br w:type="page"/>
      </w:r>
    </w:p>
    <w:p w14:paraId="4D65FE2E" w14:textId="77777777" w:rsidR="00811009" w:rsidRDefault="004C097B" w:rsidP="00811009">
      <w:pPr>
        <w:pStyle w:val="Titre1"/>
        <w:shd w:val="clear" w:color="auto" w:fill="002060"/>
        <w:spacing w:before="0" w:after="0"/>
        <w:jc w:val="center"/>
        <w:rPr>
          <w:rFonts w:asciiTheme="minorHAnsi" w:hAnsiTheme="minorHAnsi"/>
          <w:color w:val="FFFFFF" w:themeColor="background1"/>
          <w:sz w:val="36"/>
        </w:rPr>
      </w:pPr>
      <w:bookmarkStart w:id="5" w:name="_Toc156313868"/>
      <w:r>
        <w:rPr>
          <w:rFonts w:asciiTheme="minorHAnsi" w:hAnsiTheme="minorHAnsi"/>
          <w:color w:val="FFFFFF" w:themeColor="background1"/>
          <w:sz w:val="36"/>
        </w:rPr>
        <w:lastRenderedPageBreak/>
        <w:t xml:space="preserve">Mesures </w:t>
      </w:r>
      <w:r w:rsidR="00B8583D" w:rsidRPr="00B8583D">
        <w:rPr>
          <w:rFonts w:asciiTheme="minorHAnsi" w:hAnsiTheme="minorHAnsi"/>
          <w:color w:val="FFFFFF" w:themeColor="background1"/>
          <w:sz w:val="36"/>
        </w:rPr>
        <w:t>complémentaires</w:t>
      </w:r>
      <w:r>
        <w:rPr>
          <w:rFonts w:asciiTheme="minorHAnsi" w:hAnsiTheme="minorHAnsi"/>
          <w:color w:val="FFFFFF" w:themeColor="background1"/>
          <w:sz w:val="36"/>
        </w:rPr>
        <w:t xml:space="preserve"> </w:t>
      </w:r>
      <w:r w:rsidR="00E56AC0">
        <w:rPr>
          <w:rFonts w:asciiTheme="minorHAnsi" w:hAnsiTheme="minorHAnsi"/>
          <w:color w:val="FFFFFF" w:themeColor="background1"/>
          <w:sz w:val="36"/>
        </w:rPr>
        <w:t>GRIPPE</w:t>
      </w:r>
      <w:r w:rsidR="00B466AD" w:rsidRPr="00E56AC0">
        <w:rPr>
          <w:rFonts w:asciiTheme="minorHAnsi" w:hAnsiTheme="minorHAnsi"/>
          <w:color w:val="FFFFFF" w:themeColor="background1"/>
          <w:sz w:val="36"/>
        </w:rPr>
        <w:t xml:space="preserve"> en ESMS</w:t>
      </w:r>
      <w:bookmarkEnd w:id="5"/>
    </w:p>
    <w:p w14:paraId="355E001C" w14:textId="17A81F9B" w:rsidR="00B466AD" w:rsidRPr="00811009" w:rsidRDefault="00892CE6" w:rsidP="00811009">
      <w:pPr>
        <w:shd w:val="clear" w:color="auto" w:fill="002060"/>
        <w:jc w:val="center"/>
        <w:rPr>
          <w:rFonts w:asciiTheme="minorHAnsi" w:hAnsiTheme="minorHAnsi"/>
          <w:b/>
          <w:color w:val="FFFFFF" w:themeColor="background1"/>
          <w:sz w:val="36"/>
        </w:rPr>
      </w:pPr>
      <w:r w:rsidRPr="00811009">
        <w:rPr>
          <w:rFonts w:asciiTheme="minorHAnsi" w:hAnsiTheme="minorHAnsi"/>
          <w:b/>
          <w:color w:val="FFFFFF" w:themeColor="background1"/>
          <w:sz w:val="24"/>
          <w:szCs w:val="24"/>
        </w:rPr>
        <w:t>Cas group</w:t>
      </w:r>
      <w:r w:rsidR="00BA0BBF" w:rsidRPr="00811009">
        <w:rPr>
          <w:rFonts w:asciiTheme="minorHAnsi" w:hAnsiTheme="minorHAnsi"/>
          <w:b/>
          <w:color w:val="FFFFFF" w:themeColor="background1"/>
          <w:sz w:val="24"/>
          <w:szCs w:val="24"/>
        </w:rPr>
        <w:t>é</w:t>
      </w:r>
      <w:r w:rsidRPr="00811009">
        <w:rPr>
          <w:rFonts w:asciiTheme="minorHAnsi" w:hAnsiTheme="minorHAnsi"/>
          <w:b/>
          <w:color w:val="FFFFFF" w:themeColor="background1"/>
          <w:sz w:val="24"/>
          <w:szCs w:val="24"/>
        </w:rPr>
        <w:t>s de Grippe =</w:t>
      </w:r>
      <w:r w:rsidRPr="00811009">
        <w:rPr>
          <w:rFonts w:asciiTheme="minorHAnsi" w:hAnsiTheme="minorHAnsi"/>
          <w:b/>
          <w:color w:val="FFFFFF" w:themeColor="background1"/>
          <w:sz w:val="36"/>
        </w:rPr>
        <w:t xml:space="preserve"> </w:t>
      </w:r>
      <w:r w:rsidRPr="00811009">
        <w:rPr>
          <w:rFonts w:asciiTheme="minorHAnsi" w:hAnsiTheme="minorHAnsi"/>
          <w:b/>
          <w:color w:val="FFFFFF" w:themeColor="background1"/>
          <w:sz w:val="24"/>
          <w:szCs w:val="24"/>
        </w:rPr>
        <w:t>survenue de</w:t>
      </w:r>
      <w:r w:rsidRPr="00811009">
        <w:rPr>
          <w:rFonts w:asciiTheme="minorHAnsi" w:hAnsiTheme="minorHAnsi"/>
          <w:b/>
          <w:color w:val="FFFFFF" w:themeColor="background1"/>
          <w:sz w:val="36"/>
        </w:rPr>
        <w:t xml:space="preserve"> </w:t>
      </w:r>
      <w:r w:rsidR="00876C24" w:rsidRPr="00811009">
        <w:rPr>
          <w:rFonts w:asciiTheme="minorHAnsi" w:hAnsiTheme="minorHAnsi"/>
          <w:b/>
          <w:color w:val="FFFFFF" w:themeColor="background1"/>
          <w:sz w:val="24"/>
        </w:rPr>
        <w:t xml:space="preserve">3 </w:t>
      </w:r>
      <w:r w:rsidRPr="00811009">
        <w:rPr>
          <w:rFonts w:asciiTheme="minorHAnsi" w:hAnsiTheme="minorHAnsi"/>
          <w:b/>
          <w:color w:val="FFFFFF" w:themeColor="background1"/>
          <w:sz w:val="24"/>
        </w:rPr>
        <w:t>cas en 4 jours</w:t>
      </w:r>
    </w:p>
    <w:p w14:paraId="7236F2AF" w14:textId="77777777" w:rsidR="003F672D" w:rsidRDefault="003F672D" w:rsidP="00B466AD">
      <w:pPr>
        <w:pStyle w:val="Titre2"/>
        <w:rPr>
          <w:rFonts w:asciiTheme="minorHAnsi" w:hAnsiTheme="minorHAnsi"/>
          <w:sz w:val="28"/>
        </w:rPr>
      </w:pPr>
    </w:p>
    <w:p w14:paraId="13306330" w14:textId="77777777" w:rsidR="00E56AC0" w:rsidRPr="00E56AC0" w:rsidRDefault="00E56AC0" w:rsidP="00E56AC0"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985493" wp14:editId="76F15C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3E233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85493" id="Rectangle à coins arrondis 37" o:spid="_x0000_s1041" style="position:absolute;margin-left:0;margin-top:-.05pt;width:69pt;height:19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" fillcolor="#c6d9f1" stroked="f" strokeweight="1pt">
                <v:stroke joinstyle="miter"/>
                <v:textbox>
                  <w:txbxContent>
                    <w:p w14:paraId="4153E233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Investigation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899B6C" wp14:editId="4E1C5094">
                <wp:simplePos x="0" y="0"/>
                <wp:positionH relativeFrom="column">
                  <wp:posOffset>965200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222EC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99B6C" id="Rectangle à coins arrondis 38" o:spid="_x0000_s1042" style="position:absolute;margin-left:76pt;margin-top:.45pt;width:69pt;height:19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" fillcolor="#f2dbdb" stroked="f" strokeweight="1pt">
                <v:stroke joinstyle="miter"/>
                <v:textbox>
                  <w:txbxContent>
                    <w:p w14:paraId="52B222EC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Communication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4C2F82" wp14:editId="18C75DBA">
                <wp:simplePos x="0" y="0"/>
                <wp:positionH relativeFrom="column">
                  <wp:posOffset>1917700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92091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C2F82" id="Rectangle à coins arrondis 39" o:spid="_x0000_s1043" style="position:absolute;margin-left:151pt;margin-top:-.05pt;width:69pt;height:19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" fillcolor="#eaf1dd" stroked="f" strokeweight="1pt">
                <v:stroke joinstyle="miter"/>
                <v:textbox>
                  <w:txbxContent>
                    <w:p w14:paraId="76092091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Formation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6377B2" wp14:editId="09F3BA50">
                <wp:simplePos x="0" y="0"/>
                <wp:positionH relativeFrom="column">
                  <wp:posOffset>2870200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0C659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Soin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377B2" id="Rectangle à coins arrondis 40" o:spid="_x0000_s1044" style="position:absolute;margin-left:226pt;margin-top:-.05pt;width:69pt;height:19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" fillcolor="#d9d9d9" stroked="f" strokeweight="1pt">
                <v:stroke joinstyle="miter"/>
                <v:textbox>
                  <w:txbxContent>
                    <w:p w14:paraId="6740C659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Soin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3F4FF3" wp14:editId="25EB02A8">
                <wp:simplePos x="0" y="0"/>
                <wp:positionH relativeFrom="column">
                  <wp:posOffset>3822700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CE2DA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F4FF3" id="Rectangle à coins arrondis 41" o:spid="_x0000_s1045" style="position:absolute;margin-left:301pt;margin-top:.45pt;width:69pt;height:19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" fillcolor="#fabf8f" stroked="f" strokeweight="1pt">
                <v:stroke joinstyle="miter"/>
                <v:textbox>
                  <w:txbxContent>
                    <w:p w14:paraId="75DCE2DA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Organisation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59EB20" w14:textId="77777777" w:rsidR="00E56AC0" w:rsidRDefault="00E56AC0" w:rsidP="00A42D28">
      <w:pPr>
        <w:spacing w:after="0" w:line="240" w:lineRule="auto"/>
      </w:pPr>
    </w:p>
    <w:p w14:paraId="00D8AD30" w14:textId="1903B83A" w:rsidR="007A0E4E" w:rsidRPr="007A0E4E" w:rsidRDefault="007A0E4E" w:rsidP="007A0E4E">
      <w:pPr>
        <w:pStyle w:val="Titre2"/>
        <w:rPr>
          <w:rFonts w:asciiTheme="minorHAnsi" w:hAnsiTheme="minorHAnsi"/>
          <w:sz w:val="28"/>
        </w:rPr>
      </w:pPr>
      <w:bookmarkStart w:id="6" w:name="_Toc156313869"/>
      <w:r w:rsidRPr="00E56AC0">
        <w:rPr>
          <w:rFonts w:asciiTheme="minorHAnsi" w:hAnsiTheme="minorHAnsi"/>
          <w:sz w:val="28"/>
        </w:rPr>
        <w:t>Recherche étiologique</w:t>
      </w:r>
      <w:bookmarkEnd w:id="6"/>
    </w:p>
    <w:tbl>
      <w:tblPr>
        <w:tblStyle w:val="Grilledutableau"/>
        <w:tblW w:w="11478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6"/>
        <w:gridCol w:w="6142"/>
        <w:gridCol w:w="567"/>
        <w:gridCol w:w="567"/>
        <w:gridCol w:w="1560"/>
        <w:gridCol w:w="2126"/>
      </w:tblGrid>
      <w:tr w:rsidR="00A42D28" w:rsidRPr="00E56AC0" w14:paraId="7B4E0173" w14:textId="77777777" w:rsidTr="00A42D28">
        <w:trPr>
          <w:jc w:val="center"/>
        </w:trPr>
        <w:tc>
          <w:tcPr>
            <w:tcW w:w="516" w:type="dxa"/>
            <w:vAlign w:val="center"/>
          </w:tcPr>
          <w:p w14:paraId="0E9DF76E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142" w:type="dxa"/>
            <w:vAlign w:val="center"/>
          </w:tcPr>
          <w:p w14:paraId="5D29F167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67" w:type="dxa"/>
            <w:vAlign w:val="center"/>
          </w:tcPr>
          <w:p w14:paraId="2D1EF055" w14:textId="557E576F" w:rsidR="00A42D28" w:rsidRPr="00E56AC0" w:rsidRDefault="00A42D28" w:rsidP="00A42D28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14:paraId="3B21829F" w14:textId="6AED2F5D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560" w:type="dxa"/>
            <w:vAlign w:val="center"/>
          </w:tcPr>
          <w:p w14:paraId="30F1674B" w14:textId="77777777" w:rsidR="00E16AC5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Date de </w:t>
            </w:r>
          </w:p>
          <w:p w14:paraId="16F6C6A5" w14:textId="38148575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proofErr w:type="gramStart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</w:t>
            </w:r>
            <w:proofErr w:type="gramEnd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 en œuvre</w:t>
            </w:r>
          </w:p>
        </w:tc>
        <w:tc>
          <w:tcPr>
            <w:tcW w:w="2126" w:type="dxa"/>
            <w:vAlign w:val="center"/>
          </w:tcPr>
          <w:p w14:paraId="142F72A6" w14:textId="77777777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A42D28" w:rsidRPr="00E56AC0" w14:paraId="21ADEA52" w14:textId="77777777" w:rsidTr="00A42D28">
        <w:trPr>
          <w:jc w:val="center"/>
        </w:trPr>
        <w:tc>
          <w:tcPr>
            <w:tcW w:w="516" w:type="dxa"/>
            <w:shd w:val="clear" w:color="auto" w:fill="FABF8F"/>
            <w:vAlign w:val="center"/>
          </w:tcPr>
          <w:p w14:paraId="7A9A8CFD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142" w:type="dxa"/>
            <w:shd w:val="clear" w:color="auto" w:fill="FABF8F"/>
            <w:vAlign w:val="center"/>
          </w:tcPr>
          <w:p w14:paraId="161FBBA0" w14:textId="4A25A04D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Des tests rapides d’orientation diagnostique (TROD) validés sont disponibles au sein de l’établissement ou accessibles via un laboratoire d'analyses médicales.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ABF8F"/>
            <w:vAlign w:val="center"/>
          </w:tcPr>
          <w:p w14:paraId="3C2E79D2" w14:textId="37BD30F2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FABF8F"/>
            <w:vAlign w:val="center"/>
          </w:tcPr>
          <w:p w14:paraId="12A442A7" w14:textId="44D1E6A3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FABF8F"/>
            <w:vAlign w:val="center"/>
          </w:tcPr>
          <w:p w14:paraId="5E044FAB" w14:textId="0F9CEFB2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BF8F"/>
          </w:tcPr>
          <w:p w14:paraId="66713FEA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5BEF2E48" w14:textId="77777777" w:rsidTr="00A42D28">
        <w:trPr>
          <w:jc w:val="center"/>
        </w:trPr>
        <w:tc>
          <w:tcPr>
            <w:tcW w:w="516" w:type="dxa"/>
            <w:shd w:val="clear" w:color="auto" w:fill="C6D9F1"/>
            <w:vAlign w:val="center"/>
          </w:tcPr>
          <w:p w14:paraId="28031E5D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42" w:type="dxa"/>
            <w:shd w:val="clear" w:color="auto" w:fill="C6D9F1"/>
            <w:vAlign w:val="center"/>
          </w:tcPr>
          <w:p w14:paraId="1AB08FB5" w14:textId="595284D5" w:rsidR="00A42D28" w:rsidRPr="003D78F3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78F3">
              <w:rPr>
                <w:rFonts w:asciiTheme="minorHAnsi" w:hAnsiTheme="minorHAnsi"/>
                <w:sz w:val="20"/>
                <w:szCs w:val="20"/>
              </w:rPr>
              <w:t xml:space="preserve">En période de circulation du virus de la grippe (atteinte du seuil épidémique dans le département), un TROD est réalisé dès le </w:t>
            </w:r>
            <w:r w:rsidR="004D25D4" w:rsidRPr="003D78F3">
              <w:rPr>
                <w:rFonts w:asciiTheme="minorHAnsi" w:hAnsiTheme="minorHAnsi"/>
                <w:sz w:val="20"/>
                <w:szCs w:val="20"/>
              </w:rPr>
              <w:t>premier</w:t>
            </w:r>
            <w:r w:rsidRPr="003D78F3">
              <w:rPr>
                <w:rFonts w:asciiTheme="minorHAnsi" w:hAnsiTheme="minorHAnsi"/>
                <w:sz w:val="20"/>
                <w:szCs w:val="20"/>
              </w:rPr>
              <w:t xml:space="preserve"> cas suspect de grippe chez un résident.</w:t>
            </w:r>
            <w:r w:rsidR="00C537FB" w:rsidRPr="003D78F3">
              <w:rPr>
                <w:rFonts w:asciiTheme="minorHAnsi" w:hAnsiTheme="minorHAnsi"/>
                <w:sz w:val="20"/>
                <w:szCs w:val="20"/>
              </w:rPr>
              <w:t xml:space="preserve"> Il peut être complété par un test moléculaire (PCR) multiplex</w:t>
            </w:r>
            <w:r w:rsidR="000B5312" w:rsidRPr="003D78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636B5C13" w14:textId="77595E03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394DE782" w14:textId="1CECBFC3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C6D9F1"/>
            <w:vAlign w:val="center"/>
          </w:tcPr>
          <w:p w14:paraId="28B8335A" w14:textId="429DC2FB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/>
          </w:tcPr>
          <w:p w14:paraId="3D96C422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7F57D394" w14:textId="77777777" w:rsidTr="00A42D28">
        <w:trPr>
          <w:jc w:val="center"/>
        </w:trPr>
        <w:tc>
          <w:tcPr>
            <w:tcW w:w="516" w:type="dxa"/>
            <w:shd w:val="clear" w:color="auto" w:fill="C6D9F1"/>
            <w:vAlign w:val="center"/>
          </w:tcPr>
          <w:p w14:paraId="01CF6982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142" w:type="dxa"/>
            <w:shd w:val="clear" w:color="auto" w:fill="C6D9F1"/>
            <w:vAlign w:val="center"/>
          </w:tcPr>
          <w:p w14:paraId="0D0F628B" w14:textId="4DBECDD3" w:rsidR="00A42D28" w:rsidRPr="003D78F3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78F3">
              <w:rPr>
                <w:rFonts w:asciiTheme="minorHAnsi" w:hAnsiTheme="minorHAnsi"/>
                <w:sz w:val="20"/>
                <w:szCs w:val="20"/>
              </w:rPr>
              <w:t>Le TROD est réalisé dans les 48h suivant le début des symptômes.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296B268C" w14:textId="1C527510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1B83B079" w14:textId="768F9BBA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C6D9F1"/>
            <w:vAlign w:val="center"/>
          </w:tcPr>
          <w:p w14:paraId="0EB2A297" w14:textId="7CB73546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/>
          </w:tcPr>
          <w:p w14:paraId="76142EE4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4950683D" w14:textId="77777777" w:rsidTr="00A42D28">
        <w:trPr>
          <w:jc w:val="center"/>
        </w:trPr>
        <w:tc>
          <w:tcPr>
            <w:tcW w:w="516" w:type="dxa"/>
            <w:shd w:val="clear" w:color="auto" w:fill="C6D9F1"/>
            <w:vAlign w:val="center"/>
          </w:tcPr>
          <w:p w14:paraId="675CC8D4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142" w:type="dxa"/>
            <w:shd w:val="clear" w:color="auto" w:fill="C6D9F1"/>
            <w:vAlign w:val="center"/>
          </w:tcPr>
          <w:p w14:paraId="6D9154CA" w14:textId="2BEAE774" w:rsidR="00A42D28" w:rsidRPr="003D78F3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78F3">
              <w:rPr>
                <w:rFonts w:asciiTheme="minorHAnsi" w:hAnsiTheme="minorHAnsi"/>
                <w:sz w:val="20"/>
                <w:szCs w:val="20"/>
              </w:rPr>
              <w:t>Les TROD doivent être effectués sur au moins 3 cas suspects.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61C2CD7C" w14:textId="4BD57504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2EEA667A" w14:textId="06E2A994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C6D9F1"/>
            <w:vAlign w:val="center"/>
          </w:tcPr>
          <w:p w14:paraId="0951FBAC" w14:textId="2615D71E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/>
          </w:tcPr>
          <w:p w14:paraId="29309EFF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D419658" w14:textId="24F3FD7F" w:rsidR="009955E3" w:rsidRDefault="009955E3" w:rsidP="009955E3">
      <w:pPr>
        <w:pStyle w:val="Sansinterligne"/>
      </w:pPr>
      <w:r w:rsidRPr="009955E3">
        <w:rPr>
          <w:rFonts w:asciiTheme="minorHAnsi" w:hAnsiTheme="minorHAnsi"/>
          <w:sz w:val="18"/>
          <w:szCs w:val="18"/>
        </w:rPr>
        <w:t>Abréviations :</w:t>
      </w:r>
      <w:r>
        <w:rPr>
          <w:rFonts w:asciiTheme="minorHAnsi" w:hAnsiTheme="minorHAnsi"/>
          <w:sz w:val="18"/>
          <w:szCs w:val="18"/>
        </w:rPr>
        <w:t xml:space="preserve"> TROD, </w:t>
      </w:r>
      <w:r w:rsidRPr="009955E3">
        <w:rPr>
          <w:rFonts w:asciiTheme="minorHAnsi" w:hAnsiTheme="minorHAnsi"/>
          <w:sz w:val="18"/>
          <w:szCs w:val="18"/>
        </w:rPr>
        <w:t>tests rapides d’orientation diagnostique</w:t>
      </w:r>
      <w:r>
        <w:rPr>
          <w:rFonts w:asciiTheme="minorHAnsi" w:hAnsiTheme="minorHAnsi"/>
          <w:sz w:val="18"/>
          <w:szCs w:val="18"/>
        </w:rPr>
        <w:t xml:space="preserve">. </w:t>
      </w:r>
    </w:p>
    <w:p w14:paraId="4F13A990" w14:textId="77777777" w:rsidR="00E56AC0" w:rsidRDefault="00E56AC0" w:rsidP="00E56AC0">
      <w:pPr>
        <w:pStyle w:val="Sansinterligne"/>
        <w:rPr>
          <w:rFonts w:asciiTheme="minorHAnsi" w:hAnsiTheme="minorHAnsi"/>
          <w:b/>
          <w:color w:val="002060"/>
        </w:rPr>
      </w:pPr>
    </w:p>
    <w:p w14:paraId="200671BA" w14:textId="7B802881" w:rsidR="007A0E4E" w:rsidRPr="007A0E4E" w:rsidRDefault="007A0E4E" w:rsidP="007A0E4E">
      <w:pPr>
        <w:pStyle w:val="Titre2"/>
        <w:rPr>
          <w:rFonts w:asciiTheme="minorHAnsi" w:hAnsiTheme="minorHAnsi"/>
          <w:sz w:val="28"/>
        </w:rPr>
      </w:pPr>
      <w:bookmarkStart w:id="7" w:name="_Toc156313870"/>
      <w:r>
        <w:rPr>
          <w:rFonts w:asciiTheme="minorHAnsi" w:hAnsiTheme="minorHAnsi"/>
          <w:sz w:val="28"/>
        </w:rPr>
        <w:t>Traitement</w:t>
      </w:r>
      <w:bookmarkEnd w:id="7"/>
    </w:p>
    <w:tbl>
      <w:tblPr>
        <w:tblStyle w:val="Grilledutableau"/>
        <w:tblW w:w="11478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6"/>
        <w:gridCol w:w="6142"/>
        <w:gridCol w:w="567"/>
        <w:gridCol w:w="567"/>
        <w:gridCol w:w="1560"/>
        <w:gridCol w:w="2126"/>
      </w:tblGrid>
      <w:tr w:rsidR="007A0E4E" w:rsidRPr="00E56AC0" w14:paraId="4DCBFF52" w14:textId="77777777" w:rsidTr="0088619E">
        <w:trPr>
          <w:jc w:val="center"/>
        </w:trPr>
        <w:tc>
          <w:tcPr>
            <w:tcW w:w="516" w:type="dxa"/>
            <w:vAlign w:val="center"/>
          </w:tcPr>
          <w:p w14:paraId="3245B973" w14:textId="77777777" w:rsidR="007A0E4E" w:rsidRPr="00E56AC0" w:rsidRDefault="007A0E4E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142" w:type="dxa"/>
            <w:vAlign w:val="center"/>
          </w:tcPr>
          <w:p w14:paraId="37E83231" w14:textId="77777777" w:rsidR="007A0E4E" w:rsidRPr="00E56AC0" w:rsidRDefault="007A0E4E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67" w:type="dxa"/>
            <w:vAlign w:val="center"/>
          </w:tcPr>
          <w:p w14:paraId="61DA4B3B" w14:textId="77777777" w:rsidR="007A0E4E" w:rsidRPr="00E56AC0" w:rsidRDefault="007A0E4E" w:rsidP="0088619E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14:paraId="0E84F093" w14:textId="77777777" w:rsidR="007A0E4E" w:rsidRPr="00E56AC0" w:rsidRDefault="007A0E4E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560" w:type="dxa"/>
            <w:vAlign w:val="center"/>
          </w:tcPr>
          <w:p w14:paraId="1D0DFE96" w14:textId="77777777" w:rsidR="007A0E4E" w:rsidRDefault="007A0E4E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Date de </w:t>
            </w:r>
          </w:p>
          <w:p w14:paraId="3CEC8966" w14:textId="77777777" w:rsidR="007A0E4E" w:rsidRPr="00E56AC0" w:rsidRDefault="007A0E4E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proofErr w:type="gramStart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</w:t>
            </w:r>
            <w:proofErr w:type="gramEnd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 en œuvre</w:t>
            </w:r>
          </w:p>
        </w:tc>
        <w:tc>
          <w:tcPr>
            <w:tcW w:w="2126" w:type="dxa"/>
            <w:vAlign w:val="center"/>
          </w:tcPr>
          <w:p w14:paraId="595FDDC7" w14:textId="77777777" w:rsidR="007A0E4E" w:rsidRPr="00E56AC0" w:rsidRDefault="007A0E4E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7A0E4E" w:rsidRPr="00E56AC0" w14:paraId="0FA4A4BD" w14:textId="77777777" w:rsidTr="007A0E4E">
        <w:trPr>
          <w:jc w:val="center"/>
        </w:trPr>
        <w:tc>
          <w:tcPr>
            <w:tcW w:w="516" w:type="dxa"/>
            <w:shd w:val="clear" w:color="auto" w:fill="D0CECE" w:themeFill="background2" w:themeFillShade="E6"/>
            <w:vAlign w:val="center"/>
          </w:tcPr>
          <w:p w14:paraId="260ED970" w14:textId="2FBCC175" w:rsidR="007A0E4E" w:rsidRPr="00E56AC0" w:rsidRDefault="003D78F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142" w:type="dxa"/>
            <w:shd w:val="clear" w:color="auto" w:fill="D0CECE" w:themeFill="background2" w:themeFillShade="E6"/>
            <w:vAlign w:val="center"/>
          </w:tcPr>
          <w:p w14:paraId="22B85FB4" w14:textId="132F9624" w:rsidR="007A0E4E" w:rsidRPr="00E56AC0" w:rsidRDefault="007A0E4E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A0E4E">
              <w:rPr>
                <w:rFonts w:asciiTheme="minorHAnsi" w:hAnsiTheme="minorHAnsi"/>
                <w:sz w:val="20"/>
                <w:szCs w:val="20"/>
              </w:rPr>
              <w:t xml:space="preserve">A la confirmation d’un cas de grippe, le traitement curatif du résident par </w:t>
            </w:r>
            <w:proofErr w:type="spellStart"/>
            <w:r w:rsidRPr="007A0E4E">
              <w:rPr>
                <w:rFonts w:asciiTheme="minorHAnsi" w:hAnsiTheme="minorHAnsi"/>
                <w:sz w:val="20"/>
                <w:szCs w:val="20"/>
              </w:rPr>
              <w:t>Oseltamivir</w:t>
            </w:r>
            <w:proofErr w:type="spellEnd"/>
            <w:r w:rsidRPr="007A0E4E">
              <w:rPr>
                <w:rFonts w:asciiTheme="minorHAnsi" w:hAnsiTheme="minorHAnsi"/>
                <w:sz w:val="20"/>
                <w:szCs w:val="20"/>
              </w:rPr>
              <w:t xml:space="preserve"> (75 mgx2/j pendant 5j, à adapter à la clairance rénale) est recommandé pour les résidents avec facteurs de risque (âge &gt; 65ans).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163C30D8" w14:textId="77777777" w:rsidR="007A0E4E" w:rsidRPr="00E56AC0" w:rsidRDefault="007A0E4E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1E2A87A4" w14:textId="77777777" w:rsidR="007A0E4E" w:rsidRPr="00E56AC0" w:rsidRDefault="007A0E4E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60A268C1" w14:textId="77777777" w:rsidR="007A0E4E" w:rsidRPr="00E56AC0" w:rsidRDefault="007A0E4E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14:paraId="5199AD92" w14:textId="77777777" w:rsidR="007A0E4E" w:rsidRPr="00E56AC0" w:rsidRDefault="007A0E4E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0E4E" w:rsidRPr="00E56AC0" w14:paraId="5E5C9981" w14:textId="77777777" w:rsidTr="007A0E4E">
        <w:trPr>
          <w:jc w:val="center"/>
        </w:trPr>
        <w:tc>
          <w:tcPr>
            <w:tcW w:w="516" w:type="dxa"/>
            <w:shd w:val="clear" w:color="auto" w:fill="D0CECE" w:themeFill="background2" w:themeFillShade="E6"/>
            <w:vAlign w:val="center"/>
          </w:tcPr>
          <w:p w14:paraId="3A50B350" w14:textId="48DF4CFD" w:rsidR="007A0E4E" w:rsidRPr="00E56AC0" w:rsidRDefault="003D78F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6142" w:type="dxa"/>
            <w:shd w:val="clear" w:color="auto" w:fill="D0CECE" w:themeFill="background2" w:themeFillShade="E6"/>
            <w:vAlign w:val="center"/>
          </w:tcPr>
          <w:p w14:paraId="44FBD6EF" w14:textId="6E33AA6B" w:rsidR="007A0E4E" w:rsidRPr="00E56AC0" w:rsidRDefault="007A0E4E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A0E4E">
              <w:rPr>
                <w:rFonts w:asciiTheme="minorHAnsi" w:hAnsiTheme="minorHAnsi"/>
                <w:sz w:val="20"/>
                <w:szCs w:val="20"/>
              </w:rPr>
              <w:t xml:space="preserve">Le traitement par </w:t>
            </w:r>
            <w:proofErr w:type="spellStart"/>
            <w:r w:rsidRPr="007A0E4E">
              <w:rPr>
                <w:rFonts w:asciiTheme="minorHAnsi" w:hAnsiTheme="minorHAnsi"/>
                <w:sz w:val="20"/>
                <w:szCs w:val="20"/>
              </w:rPr>
              <w:t>Oseltamivir</w:t>
            </w:r>
            <w:proofErr w:type="spellEnd"/>
            <w:r w:rsidRPr="007A0E4E">
              <w:rPr>
                <w:rFonts w:asciiTheme="minorHAnsi" w:hAnsiTheme="minorHAnsi"/>
                <w:sz w:val="20"/>
                <w:szCs w:val="20"/>
              </w:rPr>
              <w:t xml:space="preserve"> est administré dans un délai maximal de 48h après le début des symptômes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C71649F" w14:textId="77777777" w:rsidR="007A0E4E" w:rsidRPr="00E56AC0" w:rsidRDefault="007A0E4E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752DDA69" w14:textId="77777777" w:rsidR="007A0E4E" w:rsidRPr="00E56AC0" w:rsidRDefault="007A0E4E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7B20E640" w14:textId="77777777" w:rsidR="007A0E4E" w:rsidRPr="00E56AC0" w:rsidRDefault="007A0E4E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14:paraId="382E2C0C" w14:textId="77777777" w:rsidR="007A0E4E" w:rsidRPr="00E56AC0" w:rsidRDefault="007A0E4E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0E4E" w:rsidRPr="00E56AC0" w14:paraId="6EFCDD82" w14:textId="77777777" w:rsidTr="007A0E4E">
        <w:trPr>
          <w:jc w:val="center"/>
        </w:trPr>
        <w:tc>
          <w:tcPr>
            <w:tcW w:w="516" w:type="dxa"/>
            <w:shd w:val="clear" w:color="auto" w:fill="D0CECE" w:themeFill="background2" w:themeFillShade="E6"/>
            <w:vAlign w:val="center"/>
          </w:tcPr>
          <w:p w14:paraId="2179DF34" w14:textId="4EE678CC" w:rsidR="007A0E4E" w:rsidRPr="00E56AC0" w:rsidRDefault="003D78F3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142" w:type="dxa"/>
            <w:shd w:val="clear" w:color="auto" w:fill="D0CECE" w:themeFill="background2" w:themeFillShade="E6"/>
            <w:vAlign w:val="center"/>
          </w:tcPr>
          <w:p w14:paraId="5B749299" w14:textId="6453C4D6" w:rsidR="007A0E4E" w:rsidRPr="00E56AC0" w:rsidRDefault="007A0E4E" w:rsidP="009E141D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A0E4E">
              <w:rPr>
                <w:rFonts w:asciiTheme="minorHAnsi" w:hAnsiTheme="minorHAnsi"/>
                <w:sz w:val="20"/>
                <w:szCs w:val="20"/>
              </w:rPr>
              <w:t xml:space="preserve">En cas de survenue de plusieurs cas de grippe chez les résidents, un traitement prophylactique par </w:t>
            </w:r>
            <w:proofErr w:type="spellStart"/>
            <w:r w:rsidRPr="007A0E4E">
              <w:rPr>
                <w:rFonts w:asciiTheme="minorHAnsi" w:hAnsiTheme="minorHAnsi"/>
                <w:sz w:val="20"/>
                <w:szCs w:val="20"/>
              </w:rPr>
              <w:t>Oseltamivir</w:t>
            </w:r>
            <w:proofErr w:type="spellEnd"/>
            <w:r w:rsidR="009E141D">
              <w:rPr>
                <w:rFonts w:asciiTheme="minorHAnsi" w:hAnsiTheme="minorHAnsi"/>
                <w:sz w:val="20"/>
                <w:szCs w:val="20"/>
              </w:rPr>
              <w:t xml:space="preserve"> (75 mgx2/j pendant 5j, à adapter à la clairance rénale) </w:t>
            </w:r>
            <w:r w:rsidRPr="007A0E4E">
              <w:rPr>
                <w:rFonts w:asciiTheme="minorHAnsi" w:hAnsiTheme="minorHAnsi"/>
                <w:sz w:val="20"/>
                <w:szCs w:val="20"/>
              </w:rPr>
              <w:t>est prescrit aux résidents exposés (contact étroit datant de moins de 48h)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2228E714" w14:textId="77777777" w:rsidR="007A0E4E" w:rsidRPr="00E56AC0" w:rsidRDefault="007A0E4E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1635A889" w14:textId="77777777" w:rsidR="007A0E4E" w:rsidRPr="00E56AC0" w:rsidRDefault="007A0E4E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238F4113" w14:textId="77777777" w:rsidR="007A0E4E" w:rsidRPr="00E56AC0" w:rsidRDefault="007A0E4E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14:paraId="49C03D4F" w14:textId="77777777" w:rsidR="007A0E4E" w:rsidRPr="00E56AC0" w:rsidRDefault="007A0E4E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8041781" w14:textId="011A98CD" w:rsidR="007A0E4E" w:rsidRDefault="007A0E4E" w:rsidP="00E56AC0">
      <w:pPr>
        <w:pStyle w:val="Sansinterligne"/>
        <w:rPr>
          <w:rFonts w:asciiTheme="minorHAnsi" w:hAnsiTheme="minorHAnsi"/>
          <w:b/>
          <w:color w:val="002060"/>
        </w:rPr>
      </w:pPr>
    </w:p>
    <w:p w14:paraId="7464A8BE" w14:textId="77777777" w:rsidR="00011010" w:rsidRDefault="00011010" w:rsidP="00E56AC0">
      <w:pPr>
        <w:pStyle w:val="Sansinterligne"/>
        <w:rPr>
          <w:rFonts w:asciiTheme="minorHAnsi" w:hAnsiTheme="minorHAnsi"/>
          <w:b/>
          <w:color w:val="002060"/>
        </w:rPr>
      </w:pPr>
    </w:p>
    <w:p w14:paraId="034FB9FD" w14:textId="6D842209" w:rsidR="00011010" w:rsidRPr="00E16AC5" w:rsidRDefault="00011010" w:rsidP="00011010">
      <w:pPr>
        <w:pStyle w:val="Sansinterligne"/>
        <w:ind w:left="1410" w:hanging="1410"/>
        <w:jc w:val="both"/>
        <w:rPr>
          <w:rFonts w:asciiTheme="minorHAnsi" w:hAnsiTheme="minorHAnsi"/>
          <w:b/>
          <w:color w:val="002060"/>
          <w:szCs w:val="20"/>
        </w:rPr>
      </w:pPr>
      <w:r w:rsidRPr="00E16AC5">
        <w:rPr>
          <w:rFonts w:asciiTheme="minorHAnsi" w:hAnsiTheme="minorHAnsi"/>
          <w:b/>
          <w:color w:val="002060"/>
          <w:szCs w:val="20"/>
        </w:rPr>
        <w:t>Références générales</w:t>
      </w:r>
    </w:p>
    <w:p w14:paraId="6CEF62BE" w14:textId="77777777" w:rsidR="00580633" w:rsidRPr="00E37026" w:rsidRDefault="00A66ACA" w:rsidP="00580633">
      <w:pPr>
        <w:pStyle w:val="Sansinterligne"/>
        <w:spacing w:beforeLines="60" w:before="144"/>
        <w:jc w:val="both"/>
        <w:rPr>
          <w:rFonts w:asciiTheme="minorHAnsi" w:hAnsiTheme="minorHAnsi" w:cstheme="minorHAnsi"/>
          <w:sz w:val="20"/>
          <w:szCs w:val="20"/>
        </w:rPr>
      </w:pPr>
      <w:hyperlink r:id="rId22" w:history="1">
        <w:r w:rsidR="00580633" w:rsidRPr="00732DDC">
          <w:rPr>
            <w:rStyle w:val="Lienhypertexte"/>
            <w:rFonts w:asciiTheme="minorHAnsi" w:hAnsiTheme="minorHAnsi" w:cstheme="minorHAnsi"/>
            <w:sz w:val="20"/>
            <w:szCs w:val="20"/>
          </w:rPr>
          <w:t>2023.08.31 - HCSP – Avis relatif aux mesures de prévention des infections respiratoires virales (incluant la mise à jour des avis Covid-19)</w:t>
        </w:r>
      </w:hyperlink>
    </w:p>
    <w:p w14:paraId="249EBEE8" w14:textId="1AAAFB69" w:rsidR="00011010" w:rsidRDefault="00A66ACA" w:rsidP="00580633">
      <w:pPr>
        <w:pStyle w:val="Sansinterligne"/>
        <w:spacing w:beforeLines="60" w:before="144"/>
        <w:jc w:val="both"/>
        <w:rPr>
          <w:rFonts w:asciiTheme="minorHAnsi" w:hAnsiTheme="minorHAnsi"/>
          <w:sz w:val="20"/>
          <w:szCs w:val="20"/>
        </w:rPr>
      </w:pPr>
      <w:hyperlink r:id="rId23" w:history="1">
        <w:r w:rsidR="00580633">
          <w:rPr>
            <w:rStyle w:val="Lienhypertexte"/>
            <w:rFonts w:asciiTheme="minorHAnsi" w:hAnsiTheme="minorHAnsi"/>
            <w:sz w:val="20"/>
            <w:szCs w:val="20"/>
          </w:rPr>
          <w:t xml:space="preserve">2020 – </w:t>
        </w:r>
        <w:proofErr w:type="spellStart"/>
        <w:r w:rsidR="00580633">
          <w:rPr>
            <w:rStyle w:val="Lienhypertexte"/>
            <w:rFonts w:asciiTheme="minorHAnsi" w:hAnsiTheme="minorHAnsi"/>
            <w:sz w:val="20"/>
            <w:szCs w:val="20"/>
          </w:rPr>
          <w:t>Cpias</w:t>
        </w:r>
        <w:proofErr w:type="spellEnd"/>
        <w:r w:rsidR="00580633">
          <w:rPr>
            <w:rStyle w:val="Lienhypertexte"/>
            <w:rFonts w:asciiTheme="minorHAnsi" w:hAnsiTheme="minorHAnsi"/>
            <w:sz w:val="20"/>
            <w:szCs w:val="20"/>
          </w:rPr>
          <w:t xml:space="preserve"> BFC - K</w:t>
        </w:r>
        <w:r w:rsidR="00011010" w:rsidRPr="00F6546E">
          <w:rPr>
            <w:rStyle w:val="Lienhypertexte"/>
            <w:rFonts w:asciiTheme="minorHAnsi" w:hAnsiTheme="minorHAnsi"/>
            <w:sz w:val="20"/>
            <w:szCs w:val="20"/>
          </w:rPr>
          <w:t>IT prévention et maîtrise d’une épidémie d’Infection Respiratoire Aigüe Basse en EMS (dont la grippe)</w:t>
        </w:r>
      </w:hyperlink>
    </w:p>
    <w:p w14:paraId="3EC825C1" w14:textId="6A42F901" w:rsidR="00580633" w:rsidRDefault="00A66ACA" w:rsidP="00580633">
      <w:pPr>
        <w:pStyle w:val="Sansinterligne"/>
        <w:spacing w:beforeLines="60" w:before="144"/>
        <w:jc w:val="both"/>
        <w:rPr>
          <w:rStyle w:val="Lienhypertexte"/>
          <w:rFonts w:asciiTheme="minorHAnsi" w:hAnsiTheme="minorHAnsi"/>
          <w:sz w:val="20"/>
          <w:szCs w:val="20"/>
        </w:rPr>
      </w:pPr>
      <w:hyperlink r:id="rId24" w:history="1">
        <w:r w:rsidR="00580633">
          <w:rPr>
            <w:rStyle w:val="Lienhypertexte"/>
            <w:rFonts w:asciiTheme="minorHAnsi" w:hAnsiTheme="minorHAnsi"/>
            <w:sz w:val="20"/>
            <w:szCs w:val="20"/>
          </w:rPr>
          <w:t xml:space="preserve">2019.09.30 - Instruction </w:t>
        </w:r>
        <w:r w:rsidR="00580633" w:rsidRPr="00E16AC5">
          <w:rPr>
            <w:rStyle w:val="Lienhypertexte"/>
            <w:rFonts w:asciiTheme="minorHAnsi" w:hAnsiTheme="minorHAnsi"/>
            <w:sz w:val="20"/>
            <w:szCs w:val="20"/>
          </w:rPr>
          <w:t>N° DGS/VSS1/DGCS/SPA/2019/211 relative aux conduites à tenir devant des infections respiratoires aiguës ou des gastro-entérites aiguës dans les collectivités de personnes âgées.</w:t>
        </w:r>
      </w:hyperlink>
    </w:p>
    <w:p w14:paraId="02851E08" w14:textId="735590DA" w:rsidR="00E421E6" w:rsidRPr="00E421E6" w:rsidRDefault="00E421E6" w:rsidP="00E421E6">
      <w:pPr>
        <w:pStyle w:val="Sansinterligne"/>
        <w:spacing w:before="60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</w:pPr>
      <w:r>
        <w:rPr>
          <w:rStyle w:val="Lienhypertexte"/>
          <w:rFonts w:asciiTheme="minorHAnsi" w:hAnsiTheme="minorHAnsi"/>
          <w:color w:val="auto"/>
          <w:sz w:val="20"/>
          <w:u w:val="none"/>
        </w:rPr>
        <w:t>NB : p</w:t>
      </w:r>
      <w:r w:rsidRPr="00E421E6">
        <w:rPr>
          <w:rStyle w:val="Lienhypertexte"/>
          <w:rFonts w:asciiTheme="minorHAnsi" w:hAnsiTheme="minorHAnsi"/>
          <w:color w:val="auto"/>
          <w:sz w:val="20"/>
          <w:u w:val="none"/>
        </w:rPr>
        <w:t xml:space="preserve">our la définition des cas groupé d’IRA, voir </w:t>
      </w:r>
      <w:r>
        <w:rPr>
          <w:rStyle w:val="Lienhypertexte"/>
          <w:rFonts w:asciiTheme="minorHAnsi" w:hAnsiTheme="minorHAnsi"/>
          <w:color w:val="auto"/>
          <w:sz w:val="20"/>
          <w:u w:val="none"/>
        </w:rPr>
        <w:t xml:space="preserve">page précédente </w:t>
      </w:r>
      <w:r w:rsidRPr="00E421E6">
        <w:rPr>
          <w:rStyle w:val="Lienhypertexte"/>
          <w:rFonts w:asciiTheme="minorHAnsi" w:hAnsiTheme="minorHAnsi"/>
          <w:color w:val="auto"/>
          <w:sz w:val="20"/>
          <w:u w:val="none"/>
        </w:rPr>
        <w:t>Item</w:t>
      </w:r>
      <w:r>
        <w:rPr>
          <w:rStyle w:val="Lienhypertexte"/>
          <w:rFonts w:asciiTheme="minorHAnsi" w:hAnsiTheme="minorHAnsi"/>
          <w:color w:val="auto"/>
          <w:sz w:val="20"/>
          <w:u w:val="none"/>
        </w:rPr>
        <w:t xml:space="preserve"> </w:t>
      </w:r>
      <w:r w:rsidRPr="00E421E6">
        <w:rPr>
          <w:rStyle w:val="Lienhypertexte"/>
          <w:rFonts w:asciiTheme="minorHAnsi" w:hAnsiTheme="minorHAnsi"/>
          <w:color w:val="auto"/>
          <w:sz w:val="20"/>
          <w:u w:val="none"/>
        </w:rPr>
        <w:t>n°10 </w:t>
      </w:r>
    </w:p>
    <w:p w14:paraId="359A2705" w14:textId="77777777" w:rsidR="00011010" w:rsidRPr="007F6756" w:rsidRDefault="00011010" w:rsidP="00011010">
      <w:pPr>
        <w:pStyle w:val="Sansinterligne"/>
        <w:ind w:left="1410" w:hanging="1410"/>
        <w:rPr>
          <w:rFonts w:asciiTheme="minorHAnsi" w:hAnsiTheme="minorHAnsi"/>
          <w:sz w:val="20"/>
          <w:szCs w:val="20"/>
        </w:rPr>
      </w:pPr>
    </w:p>
    <w:p w14:paraId="405CDBEB" w14:textId="28CB3236" w:rsidR="007F6756" w:rsidRPr="007F6756" w:rsidRDefault="007F6756" w:rsidP="00E16AC5">
      <w:pPr>
        <w:pStyle w:val="Sansinterligne"/>
        <w:jc w:val="both"/>
        <w:rPr>
          <w:rFonts w:asciiTheme="minorHAnsi" w:hAnsiTheme="minorHAnsi"/>
          <w:b/>
          <w:color w:val="002060"/>
        </w:rPr>
      </w:pPr>
      <w:r w:rsidRPr="007F6756">
        <w:rPr>
          <w:rFonts w:asciiTheme="minorHAnsi" w:hAnsiTheme="minorHAnsi"/>
          <w:b/>
          <w:color w:val="002060"/>
        </w:rPr>
        <w:t>Glossaire des outils</w:t>
      </w:r>
      <w:r>
        <w:rPr>
          <w:rFonts w:asciiTheme="minorHAnsi" w:hAnsiTheme="minorHAnsi"/>
          <w:b/>
          <w:color w:val="002060"/>
        </w:rPr>
        <w:t>/documents</w:t>
      </w:r>
      <w:r w:rsidRPr="007F6756">
        <w:rPr>
          <w:rFonts w:asciiTheme="minorHAnsi" w:hAnsiTheme="minorHAnsi"/>
          <w:b/>
          <w:color w:val="002060"/>
        </w:rPr>
        <w:t xml:space="preserve"> disponibles par item</w:t>
      </w:r>
    </w:p>
    <w:p w14:paraId="456DA1B5" w14:textId="750559A0" w:rsidR="009E12EA" w:rsidRPr="007F6756" w:rsidRDefault="007F6756" w:rsidP="00430FE0">
      <w:pPr>
        <w:pStyle w:val="Sansinterligne"/>
        <w:spacing w:before="60"/>
        <w:jc w:val="both"/>
        <w:rPr>
          <w:rFonts w:asciiTheme="minorHAnsi" w:hAnsiTheme="minorHAnsi"/>
          <w:sz w:val="20"/>
          <w:szCs w:val="20"/>
        </w:rPr>
      </w:pPr>
      <w:r w:rsidRPr="007F6756">
        <w:rPr>
          <w:rFonts w:asciiTheme="minorHAnsi" w:hAnsiTheme="minorHAnsi"/>
          <w:sz w:val="20"/>
          <w:szCs w:val="20"/>
        </w:rPr>
        <w:t>Item n°</w:t>
      </w:r>
      <w:r w:rsidR="009E12EA" w:rsidRPr="007F6756">
        <w:rPr>
          <w:rFonts w:asciiTheme="minorHAnsi" w:hAnsiTheme="minorHAnsi"/>
          <w:sz w:val="20"/>
          <w:szCs w:val="20"/>
        </w:rPr>
        <w:t>1 :</w:t>
      </w:r>
      <w:r w:rsidR="009E12EA" w:rsidRPr="007F6756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ab/>
      </w:r>
      <w:hyperlink r:id="rId25" w:history="1">
        <w:r w:rsidR="002A03A9">
          <w:rPr>
            <w:rStyle w:val="Lienhypertexte"/>
            <w:rFonts w:asciiTheme="minorHAnsi" w:hAnsiTheme="minorHAnsi"/>
            <w:sz w:val="20"/>
            <w:szCs w:val="20"/>
          </w:rPr>
          <w:t>CNR - E</w:t>
        </w:r>
        <w:r>
          <w:rPr>
            <w:rStyle w:val="Lienhypertexte"/>
            <w:rFonts w:asciiTheme="minorHAnsi" w:hAnsiTheme="minorHAnsi"/>
            <w:sz w:val="20"/>
            <w:szCs w:val="20"/>
          </w:rPr>
          <w:t>valuation des différents</w:t>
        </w:r>
        <w:r w:rsidR="009E12EA" w:rsidRPr="007F6756">
          <w:rPr>
            <w:rStyle w:val="Lienhypertexte"/>
            <w:rFonts w:asciiTheme="minorHAnsi" w:hAnsiTheme="minorHAnsi"/>
            <w:sz w:val="20"/>
            <w:szCs w:val="20"/>
          </w:rPr>
          <w:t xml:space="preserve"> Tests Rapides d’Orientation Diagnostique</w:t>
        </w:r>
      </w:hyperlink>
    </w:p>
    <w:p w14:paraId="19E186B5" w14:textId="7D033A6A" w:rsidR="00DB7E5D" w:rsidRPr="006C6CF2" w:rsidRDefault="004C0B55" w:rsidP="00430FE0">
      <w:pPr>
        <w:pStyle w:val="Sansinterligne"/>
        <w:spacing w:before="60"/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6C6CF2">
        <w:rPr>
          <w:rFonts w:asciiTheme="minorHAnsi" w:hAnsiTheme="minorHAnsi"/>
          <w:sz w:val="20"/>
          <w:szCs w:val="20"/>
        </w:rPr>
        <w:t xml:space="preserve">2022.01 – </w:t>
      </w:r>
      <w:proofErr w:type="spellStart"/>
      <w:r w:rsidRPr="006C6CF2">
        <w:rPr>
          <w:rFonts w:asciiTheme="minorHAnsi" w:hAnsiTheme="minorHAnsi"/>
          <w:sz w:val="20"/>
          <w:szCs w:val="20"/>
        </w:rPr>
        <w:t>Cpias</w:t>
      </w:r>
      <w:proofErr w:type="spellEnd"/>
      <w:r w:rsidRPr="006C6CF2">
        <w:rPr>
          <w:rFonts w:asciiTheme="minorHAnsi" w:hAnsiTheme="minorHAnsi"/>
          <w:sz w:val="20"/>
          <w:szCs w:val="20"/>
        </w:rPr>
        <w:t xml:space="preserve"> ARA - F</w:t>
      </w:r>
      <w:r w:rsidR="00DB7E5D" w:rsidRPr="006C6CF2">
        <w:rPr>
          <w:rFonts w:asciiTheme="minorHAnsi" w:hAnsiTheme="minorHAnsi"/>
          <w:sz w:val="20"/>
          <w:szCs w:val="20"/>
        </w:rPr>
        <w:t>iche technique réalisation d’un prélèvement nasopharyngé</w:t>
      </w:r>
    </w:p>
    <w:p w14:paraId="7BF97B15" w14:textId="7FE502CB" w:rsidR="00DB7E5D" w:rsidRDefault="006C6CF2" w:rsidP="006C6CF2">
      <w:pPr>
        <w:pStyle w:val="Sansinterligne"/>
        <w:spacing w:before="60"/>
        <w:jc w:val="both"/>
        <w:rPr>
          <w:rStyle w:val="Lienhypertexte"/>
          <w:rFonts w:asciiTheme="minorHAnsi" w:hAnsiTheme="minorHAnsi"/>
          <w:sz w:val="20"/>
          <w:szCs w:val="20"/>
        </w:rPr>
      </w:pPr>
      <w:r w:rsidRPr="007F6756">
        <w:rPr>
          <w:rFonts w:asciiTheme="minorHAnsi" w:hAnsiTheme="minorHAnsi"/>
          <w:sz w:val="20"/>
          <w:szCs w:val="20"/>
        </w:rPr>
        <w:t>Item n°</w:t>
      </w:r>
      <w:r>
        <w:rPr>
          <w:rFonts w:asciiTheme="minorHAnsi" w:hAnsiTheme="minorHAnsi"/>
          <w:sz w:val="20"/>
          <w:szCs w:val="20"/>
        </w:rPr>
        <w:t>6 à 8</w:t>
      </w:r>
      <w:r w:rsidRPr="007F6756">
        <w:rPr>
          <w:rFonts w:asciiTheme="minorHAnsi" w:hAnsiTheme="minorHAnsi"/>
          <w:sz w:val="20"/>
          <w:szCs w:val="20"/>
        </w:rPr>
        <w:t> :</w:t>
      </w:r>
      <w:r>
        <w:rPr>
          <w:rFonts w:asciiTheme="minorHAnsi" w:hAnsiTheme="minorHAnsi"/>
          <w:sz w:val="20"/>
          <w:szCs w:val="20"/>
        </w:rPr>
        <w:tab/>
      </w:r>
      <w:hyperlink r:id="rId26" w:history="1">
        <w:r>
          <w:rPr>
            <w:rStyle w:val="Lienhypertexte"/>
            <w:rFonts w:asciiTheme="minorHAnsi" w:hAnsiTheme="minorHAnsi"/>
            <w:sz w:val="20"/>
            <w:szCs w:val="20"/>
          </w:rPr>
          <w:t xml:space="preserve">2018 - </w:t>
        </w:r>
        <w:proofErr w:type="spellStart"/>
        <w:r>
          <w:rPr>
            <w:rStyle w:val="Lienhypertexte"/>
            <w:rFonts w:asciiTheme="minorHAnsi" w:hAnsiTheme="minorHAnsi"/>
            <w:sz w:val="20"/>
            <w:szCs w:val="20"/>
          </w:rPr>
          <w:t>C</w:t>
        </w:r>
        <w:r w:rsidR="004C0B55">
          <w:rPr>
            <w:rStyle w:val="Lienhypertexte"/>
            <w:rFonts w:asciiTheme="minorHAnsi" w:hAnsiTheme="minorHAnsi"/>
            <w:sz w:val="20"/>
            <w:szCs w:val="20"/>
          </w:rPr>
          <w:t>Pias</w:t>
        </w:r>
        <w:proofErr w:type="spellEnd"/>
        <w:r w:rsidR="004C0B55">
          <w:rPr>
            <w:rStyle w:val="Lienhypertexte"/>
            <w:rFonts w:asciiTheme="minorHAnsi" w:hAnsiTheme="minorHAnsi"/>
            <w:sz w:val="20"/>
            <w:szCs w:val="20"/>
          </w:rPr>
          <w:t xml:space="preserve"> PDL - G</w:t>
        </w:r>
        <w:r w:rsidR="00DB7E5D" w:rsidRPr="007F6756">
          <w:rPr>
            <w:rStyle w:val="Lienhypertexte"/>
            <w:rFonts w:asciiTheme="minorHAnsi" w:hAnsiTheme="minorHAnsi"/>
            <w:sz w:val="20"/>
            <w:szCs w:val="20"/>
          </w:rPr>
          <w:t>rippe saisonnière – Anticipation et réaction pour une meilleure prévention</w:t>
        </w:r>
      </w:hyperlink>
    </w:p>
    <w:p w14:paraId="0C6B1786" w14:textId="0E5AE285" w:rsidR="00430FE0" w:rsidRDefault="00430FE0">
      <w:pPr>
        <w:rPr>
          <w:rFonts w:asciiTheme="minorHAnsi" w:eastAsiaTheme="majorEastAsia" w:hAnsiTheme="minorHAnsi" w:cstheme="majorBidi"/>
          <w:b/>
          <w:color w:val="FFFFFF" w:themeColor="background1"/>
          <w:sz w:val="36"/>
          <w:szCs w:val="32"/>
        </w:rPr>
      </w:pPr>
      <w:bookmarkStart w:id="8" w:name="_Toc156313871"/>
    </w:p>
    <w:p w14:paraId="6EBE0B93" w14:textId="71F62EB7" w:rsidR="00811009" w:rsidRDefault="004C097B" w:rsidP="00811009">
      <w:pPr>
        <w:pStyle w:val="Titre1"/>
        <w:shd w:val="clear" w:color="auto" w:fill="002060"/>
        <w:spacing w:before="0" w:after="0"/>
        <w:jc w:val="center"/>
        <w:rPr>
          <w:rFonts w:asciiTheme="minorHAnsi" w:hAnsiTheme="minorHAnsi"/>
          <w:color w:val="FFFFFF" w:themeColor="background1"/>
          <w:sz w:val="36"/>
        </w:rPr>
      </w:pPr>
      <w:r>
        <w:rPr>
          <w:rFonts w:asciiTheme="minorHAnsi" w:hAnsiTheme="minorHAnsi"/>
          <w:color w:val="FFFFFF" w:themeColor="background1"/>
          <w:sz w:val="36"/>
        </w:rPr>
        <w:lastRenderedPageBreak/>
        <w:t xml:space="preserve">Mesures </w:t>
      </w:r>
      <w:r w:rsidR="00B8583D" w:rsidRPr="00B8583D">
        <w:rPr>
          <w:rFonts w:asciiTheme="minorHAnsi" w:hAnsiTheme="minorHAnsi"/>
          <w:color w:val="FFFFFF" w:themeColor="background1"/>
          <w:sz w:val="36"/>
        </w:rPr>
        <w:t>complémentaires</w:t>
      </w:r>
      <w:r w:rsidR="0055034C">
        <w:rPr>
          <w:rFonts w:asciiTheme="minorHAnsi" w:hAnsiTheme="minorHAnsi"/>
          <w:color w:val="FFFFFF" w:themeColor="background1"/>
          <w:sz w:val="36"/>
        </w:rPr>
        <w:t xml:space="preserve"> </w:t>
      </w:r>
      <w:r w:rsidR="00B466AD" w:rsidRPr="00E56AC0">
        <w:rPr>
          <w:rFonts w:asciiTheme="minorHAnsi" w:hAnsiTheme="minorHAnsi"/>
          <w:color w:val="FFFFFF" w:themeColor="background1"/>
          <w:sz w:val="36"/>
        </w:rPr>
        <w:t>COVID-19 en ESMS</w:t>
      </w:r>
      <w:bookmarkEnd w:id="8"/>
    </w:p>
    <w:p w14:paraId="3B320A58" w14:textId="6A057749" w:rsidR="00E56AC0" w:rsidRPr="00811009" w:rsidRDefault="00892CE6" w:rsidP="00811009">
      <w:pPr>
        <w:shd w:val="clear" w:color="auto" w:fill="002060"/>
        <w:jc w:val="center"/>
        <w:rPr>
          <w:b/>
        </w:rPr>
      </w:pPr>
      <w:r w:rsidRPr="00811009">
        <w:rPr>
          <w:rFonts w:asciiTheme="minorHAnsi" w:hAnsiTheme="minorHAnsi"/>
          <w:b/>
          <w:color w:val="FFFFFF" w:themeColor="background1"/>
          <w:sz w:val="24"/>
          <w:szCs w:val="24"/>
        </w:rPr>
        <w:t>Cas group</w:t>
      </w:r>
      <w:r w:rsidR="003E399D" w:rsidRPr="00811009">
        <w:rPr>
          <w:rFonts w:asciiTheme="minorHAnsi" w:hAnsiTheme="minorHAnsi"/>
          <w:b/>
          <w:color w:val="FFFFFF" w:themeColor="background1"/>
          <w:sz w:val="24"/>
          <w:szCs w:val="24"/>
        </w:rPr>
        <w:t>é</w:t>
      </w:r>
      <w:r w:rsidRPr="00811009">
        <w:rPr>
          <w:rFonts w:asciiTheme="minorHAnsi" w:hAnsiTheme="minorHAnsi"/>
          <w:b/>
          <w:color w:val="FFFFFF" w:themeColor="background1"/>
          <w:sz w:val="24"/>
          <w:szCs w:val="24"/>
        </w:rPr>
        <w:t>s de COVID-19 =</w:t>
      </w:r>
      <w:r w:rsidRPr="00811009">
        <w:rPr>
          <w:rFonts w:asciiTheme="minorHAnsi" w:hAnsiTheme="minorHAnsi"/>
          <w:b/>
          <w:color w:val="FFFFFF" w:themeColor="background1"/>
          <w:sz w:val="36"/>
        </w:rPr>
        <w:t xml:space="preserve"> </w:t>
      </w:r>
      <w:r w:rsidRPr="00811009">
        <w:rPr>
          <w:rFonts w:asciiTheme="minorHAnsi" w:hAnsiTheme="minorHAnsi"/>
          <w:b/>
          <w:color w:val="FFFFFF" w:themeColor="background1"/>
          <w:sz w:val="24"/>
          <w:szCs w:val="24"/>
        </w:rPr>
        <w:t>survenue de</w:t>
      </w:r>
      <w:r w:rsidRPr="00811009">
        <w:rPr>
          <w:rFonts w:asciiTheme="minorHAnsi" w:hAnsiTheme="minorHAnsi"/>
          <w:b/>
          <w:color w:val="FFFFFF" w:themeColor="background1"/>
          <w:sz w:val="36"/>
        </w:rPr>
        <w:t xml:space="preserve"> </w:t>
      </w:r>
      <w:r w:rsidRPr="00811009">
        <w:rPr>
          <w:rFonts w:asciiTheme="minorHAnsi" w:hAnsiTheme="minorHAnsi"/>
          <w:b/>
          <w:color w:val="FFFFFF" w:themeColor="background1"/>
          <w:sz w:val="24"/>
        </w:rPr>
        <w:t xml:space="preserve">3 cas en </w:t>
      </w:r>
      <w:r w:rsidR="00876C24" w:rsidRPr="00811009">
        <w:rPr>
          <w:rFonts w:asciiTheme="minorHAnsi" w:hAnsiTheme="minorHAnsi"/>
          <w:b/>
          <w:color w:val="FFFFFF" w:themeColor="background1"/>
          <w:sz w:val="24"/>
        </w:rPr>
        <w:t xml:space="preserve">4 </w:t>
      </w:r>
      <w:r w:rsidRPr="00811009">
        <w:rPr>
          <w:rFonts w:asciiTheme="minorHAnsi" w:hAnsiTheme="minorHAnsi"/>
          <w:b/>
          <w:color w:val="FFFFFF" w:themeColor="background1"/>
          <w:sz w:val="24"/>
        </w:rPr>
        <w:t>jours</w:t>
      </w:r>
    </w:p>
    <w:p w14:paraId="573EDCA2" w14:textId="77777777" w:rsidR="0076033E" w:rsidRPr="0076033E" w:rsidRDefault="0076033E" w:rsidP="0055034C"/>
    <w:p w14:paraId="09C398A1" w14:textId="77777777" w:rsidR="00E56AC0" w:rsidRPr="00E56AC0" w:rsidRDefault="00E56AC0" w:rsidP="00E56AC0"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D1B7A7" wp14:editId="5F7F6C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53688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1B7A7" id="Rectangle à coins arrondis 42" o:spid="_x0000_s1046" style="position:absolute;margin-left:0;margin-top:-.05pt;width:69pt;height:19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" fillcolor="#c6d9f1" stroked="f" strokeweight="1pt">
                <v:stroke joinstyle="miter"/>
                <v:textbox>
                  <w:txbxContent>
                    <w:p w14:paraId="79A53688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Investigation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75BE6A" wp14:editId="5E16AF04">
                <wp:simplePos x="0" y="0"/>
                <wp:positionH relativeFrom="column">
                  <wp:posOffset>965200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213A1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5BE6A" id="Rectangle à coins arrondis 44" o:spid="_x0000_s1047" style="position:absolute;margin-left:76pt;margin-top:.45pt;width:69pt;height:19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" fillcolor="#f2dbdb" stroked="f" strokeweight="1pt">
                <v:stroke joinstyle="miter"/>
                <v:textbox>
                  <w:txbxContent>
                    <w:p w14:paraId="2DA213A1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Communication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45035F" wp14:editId="1D9F21F7">
                <wp:simplePos x="0" y="0"/>
                <wp:positionH relativeFrom="column">
                  <wp:posOffset>1917700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CEE30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5035F" id="Rectangle à coins arrondis 52" o:spid="_x0000_s1048" style="position:absolute;margin-left:151pt;margin-top:-.05pt;width:69pt;height:19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" fillcolor="#eaf1dd" stroked="f" strokeweight="1pt">
                <v:stroke joinstyle="miter"/>
                <v:textbox>
                  <w:txbxContent>
                    <w:p w14:paraId="1A5CEE30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Formation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E6BB05" wp14:editId="3AA1BB28">
                <wp:simplePos x="0" y="0"/>
                <wp:positionH relativeFrom="column">
                  <wp:posOffset>2870200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AF1F7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Soin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6BB05" id="Rectangle à coins arrondis 53" o:spid="_x0000_s1049" style="position:absolute;margin-left:226pt;margin-top:-.05pt;width:69pt;height:19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" fillcolor="#d9d9d9" stroked="f" strokeweight="1pt">
                <v:stroke joinstyle="miter"/>
                <v:textbox>
                  <w:txbxContent>
                    <w:p w14:paraId="462AF1F7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Soin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95CF9C" wp14:editId="334A8AF5">
                <wp:simplePos x="0" y="0"/>
                <wp:positionH relativeFrom="column">
                  <wp:posOffset>3822700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B464C" w14:textId="77777777" w:rsidR="00D60EFA" w:rsidRPr="00E56AC0" w:rsidRDefault="00D60EFA" w:rsidP="00E56AC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5CF9C" id="Rectangle à coins arrondis 54" o:spid="_x0000_s1050" style="position:absolute;margin-left:301pt;margin-top:.45pt;width:69pt;height:19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" fillcolor="#fabf8f" stroked="f" strokeweight="1pt">
                <v:stroke joinstyle="miter"/>
                <v:textbox>
                  <w:txbxContent>
                    <w:p w14:paraId="7C2B464C" w14:textId="77777777" w:rsidR="00D60EFA" w:rsidRPr="00E56AC0" w:rsidRDefault="00D60EFA" w:rsidP="00E56AC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Organisation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C316FB" w14:textId="77777777" w:rsidR="00E56AC0" w:rsidRPr="00A42D28" w:rsidRDefault="00E56AC0" w:rsidP="00A42D28">
      <w:pPr>
        <w:pStyle w:val="Titre2"/>
        <w:spacing w:before="0" w:line="240" w:lineRule="auto"/>
        <w:rPr>
          <w:sz w:val="22"/>
          <w:szCs w:val="22"/>
        </w:rPr>
      </w:pPr>
    </w:p>
    <w:p w14:paraId="6A556164" w14:textId="3BE53CBD" w:rsidR="00B466AD" w:rsidRPr="00E56AC0" w:rsidRDefault="00B466AD" w:rsidP="00B466AD">
      <w:pPr>
        <w:pStyle w:val="Titre2"/>
        <w:rPr>
          <w:rFonts w:asciiTheme="minorHAnsi" w:hAnsiTheme="minorHAnsi"/>
          <w:sz w:val="28"/>
        </w:rPr>
      </w:pPr>
      <w:bookmarkStart w:id="9" w:name="_Toc156313872"/>
      <w:r w:rsidRPr="00E56AC0">
        <w:rPr>
          <w:rFonts w:asciiTheme="minorHAnsi" w:hAnsiTheme="minorHAnsi"/>
          <w:sz w:val="28"/>
        </w:rPr>
        <w:t>Pour les résidents</w:t>
      </w:r>
      <w:bookmarkEnd w:id="9"/>
    </w:p>
    <w:tbl>
      <w:tblPr>
        <w:tblStyle w:val="Grilledutableau"/>
        <w:tblW w:w="11524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6"/>
        <w:gridCol w:w="6142"/>
        <w:gridCol w:w="567"/>
        <w:gridCol w:w="567"/>
        <w:gridCol w:w="1464"/>
        <w:gridCol w:w="2268"/>
      </w:tblGrid>
      <w:tr w:rsidR="00A42D28" w:rsidRPr="00E56AC0" w14:paraId="76AE8124" w14:textId="77777777" w:rsidTr="00A42D28">
        <w:trPr>
          <w:jc w:val="center"/>
        </w:trPr>
        <w:tc>
          <w:tcPr>
            <w:tcW w:w="516" w:type="dxa"/>
            <w:vAlign w:val="center"/>
          </w:tcPr>
          <w:p w14:paraId="68861ABC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142" w:type="dxa"/>
            <w:vAlign w:val="center"/>
          </w:tcPr>
          <w:p w14:paraId="7BBC7D3A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67" w:type="dxa"/>
            <w:vAlign w:val="center"/>
          </w:tcPr>
          <w:p w14:paraId="091D1F99" w14:textId="11761E1C" w:rsidR="00A42D28" w:rsidRPr="00E56AC0" w:rsidRDefault="00A42D28" w:rsidP="00A42D28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14:paraId="055E5F32" w14:textId="7B6DC221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464" w:type="dxa"/>
            <w:vAlign w:val="center"/>
          </w:tcPr>
          <w:p w14:paraId="3D51D812" w14:textId="54F2E595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Date de mise en œuvre</w:t>
            </w:r>
          </w:p>
        </w:tc>
        <w:tc>
          <w:tcPr>
            <w:tcW w:w="2268" w:type="dxa"/>
            <w:vAlign w:val="center"/>
          </w:tcPr>
          <w:p w14:paraId="07DAF9D1" w14:textId="77777777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E16AC5" w:rsidRPr="00E56AC0" w14:paraId="058769BD" w14:textId="77777777" w:rsidTr="00A42D28">
        <w:trPr>
          <w:jc w:val="center"/>
        </w:trPr>
        <w:tc>
          <w:tcPr>
            <w:tcW w:w="516" w:type="dxa"/>
            <w:shd w:val="clear" w:color="auto" w:fill="C6D9F1"/>
            <w:vAlign w:val="center"/>
          </w:tcPr>
          <w:p w14:paraId="6DC61FBE" w14:textId="4990098A" w:rsidR="00E16AC5" w:rsidRPr="0055034C" w:rsidRDefault="002B2181" w:rsidP="00E16AC5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142" w:type="dxa"/>
            <w:shd w:val="clear" w:color="auto" w:fill="C6D9F1"/>
            <w:vAlign w:val="center"/>
          </w:tcPr>
          <w:p w14:paraId="64BCA991" w14:textId="7DAE391D" w:rsidR="00E16AC5" w:rsidRPr="0055034C" w:rsidRDefault="00E16AC5" w:rsidP="00892CE6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5034C">
              <w:rPr>
                <w:rFonts w:asciiTheme="minorHAnsi" w:hAnsiTheme="minorHAnsi"/>
                <w:sz w:val="20"/>
                <w:szCs w:val="20"/>
              </w:rPr>
              <w:t>Le dépistage COVID-19 par RT-PCR ou test antigénique</w:t>
            </w:r>
            <w:r w:rsidR="00F83A89" w:rsidRPr="0055034C">
              <w:rPr>
                <w:rFonts w:asciiTheme="minorHAnsi" w:hAnsiTheme="minorHAnsi"/>
                <w:sz w:val="20"/>
                <w:szCs w:val="20"/>
              </w:rPr>
              <w:t>/TROD</w:t>
            </w:r>
            <w:r w:rsidRPr="0055034C">
              <w:rPr>
                <w:rFonts w:asciiTheme="minorHAnsi" w:hAnsiTheme="minorHAnsi"/>
                <w:sz w:val="20"/>
                <w:szCs w:val="20"/>
              </w:rPr>
              <w:t xml:space="preserve"> des résidents contacts </w:t>
            </w:r>
            <w:r w:rsidR="00892CE6" w:rsidRPr="0055034C">
              <w:rPr>
                <w:rFonts w:asciiTheme="minorHAnsi" w:hAnsiTheme="minorHAnsi"/>
                <w:sz w:val="20"/>
                <w:szCs w:val="20"/>
              </w:rPr>
              <w:t>est réalisé en cas d’apparition de symptômes.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13C9E962" w14:textId="1247D30B" w:rsidR="00E16AC5" w:rsidRPr="00E56AC0" w:rsidRDefault="00E16AC5" w:rsidP="00E16AC5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29782546" w14:textId="5D2A4579" w:rsidR="00E16AC5" w:rsidRPr="00E56AC0" w:rsidRDefault="00E16AC5" w:rsidP="00E16AC5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464" w:type="dxa"/>
            <w:shd w:val="clear" w:color="auto" w:fill="C6D9F1"/>
            <w:vAlign w:val="center"/>
          </w:tcPr>
          <w:p w14:paraId="440B0A07" w14:textId="1B83C70E" w:rsidR="00E16AC5" w:rsidRPr="00E56AC0" w:rsidRDefault="00E16AC5" w:rsidP="00E16AC5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6D9F1"/>
          </w:tcPr>
          <w:p w14:paraId="768C7592" w14:textId="77777777" w:rsidR="00E16AC5" w:rsidRPr="00E56AC0" w:rsidRDefault="00E16AC5" w:rsidP="00E16AC5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6F938AD3" w14:textId="77777777" w:rsidTr="00A42D28">
        <w:trPr>
          <w:jc w:val="center"/>
        </w:trPr>
        <w:tc>
          <w:tcPr>
            <w:tcW w:w="516" w:type="dxa"/>
            <w:shd w:val="clear" w:color="auto" w:fill="F2DBDB"/>
            <w:vAlign w:val="center"/>
          </w:tcPr>
          <w:p w14:paraId="36F02957" w14:textId="35CABED0" w:rsidR="00A42D28" w:rsidRPr="00E56AC0" w:rsidRDefault="002B2181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42" w:type="dxa"/>
            <w:shd w:val="clear" w:color="auto" w:fill="F2DBDB"/>
            <w:vAlign w:val="center"/>
          </w:tcPr>
          <w:p w14:paraId="366EB27E" w14:textId="7AB50631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  <w:szCs w:val="20"/>
              </w:rPr>
              <w:t>Les critères de levée des mesures C</w:t>
            </w:r>
            <w:r>
              <w:rPr>
                <w:rFonts w:asciiTheme="minorHAnsi" w:hAnsiTheme="minorHAnsi"/>
                <w:sz w:val="20"/>
                <w:szCs w:val="20"/>
              </w:rPr>
              <w:t>OVID</w:t>
            </w:r>
            <w:r w:rsidRPr="00E56AC0">
              <w:rPr>
                <w:rFonts w:asciiTheme="minorHAnsi" w:hAnsiTheme="minorHAnsi"/>
                <w:sz w:val="20"/>
                <w:szCs w:val="20"/>
              </w:rPr>
              <w:t>-19 sont connus du personnel.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2DBDB"/>
            <w:vAlign w:val="center"/>
          </w:tcPr>
          <w:p w14:paraId="6D42E66A" w14:textId="77028842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F2DBDB"/>
            <w:vAlign w:val="center"/>
          </w:tcPr>
          <w:p w14:paraId="474A0EED" w14:textId="3865E9D8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464" w:type="dxa"/>
            <w:shd w:val="clear" w:color="auto" w:fill="F2DBDB"/>
            <w:vAlign w:val="center"/>
          </w:tcPr>
          <w:p w14:paraId="3A8E6A6B" w14:textId="013AC952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DBDB"/>
          </w:tcPr>
          <w:p w14:paraId="049552BB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647" w:rsidRPr="00E56AC0" w14:paraId="2E76A6A0" w14:textId="77777777" w:rsidTr="002B2181">
        <w:trPr>
          <w:jc w:val="center"/>
        </w:trPr>
        <w:tc>
          <w:tcPr>
            <w:tcW w:w="516" w:type="dxa"/>
            <w:shd w:val="clear" w:color="auto" w:fill="BDD6EE" w:themeFill="accent1" w:themeFillTint="66"/>
            <w:vAlign w:val="center"/>
          </w:tcPr>
          <w:p w14:paraId="36A9A273" w14:textId="1449BEF6" w:rsidR="00457647" w:rsidRDefault="002B2181" w:rsidP="00457647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142" w:type="dxa"/>
            <w:shd w:val="clear" w:color="auto" w:fill="BDD6EE" w:themeFill="accent1" w:themeFillTint="66"/>
            <w:vAlign w:val="center"/>
          </w:tcPr>
          <w:p w14:paraId="24C9F025" w14:textId="1E90E56A" w:rsidR="00457647" w:rsidRPr="00E56AC0" w:rsidRDefault="00457647" w:rsidP="001A672B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57647">
              <w:rPr>
                <w:rFonts w:asciiTheme="minorHAnsi" w:hAnsiTheme="minorHAnsi"/>
                <w:sz w:val="20"/>
                <w:szCs w:val="20"/>
              </w:rPr>
              <w:t xml:space="preserve">En cas de campagne </w:t>
            </w:r>
            <w:r w:rsidR="001A672B">
              <w:rPr>
                <w:rFonts w:asciiTheme="minorHAnsi" w:hAnsiTheme="minorHAnsi"/>
                <w:sz w:val="20"/>
                <w:szCs w:val="20"/>
              </w:rPr>
              <w:t xml:space="preserve">de rappel </w:t>
            </w:r>
            <w:r w:rsidRPr="00457647">
              <w:rPr>
                <w:rFonts w:asciiTheme="minorHAnsi" w:hAnsiTheme="minorHAnsi"/>
                <w:sz w:val="20"/>
                <w:szCs w:val="20"/>
              </w:rPr>
              <w:t>vaccinal</w:t>
            </w:r>
            <w:r w:rsidR="001A672B">
              <w:rPr>
                <w:rFonts w:asciiTheme="minorHAnsi" w:hAnsiTheme="minorHAnsi"/>
                <w:sz w:val="20"/>
                <w:szCs w:val="20"/>
              </w:rPr>
              <w:t xml:space="preserve"> concomitante </w:t>
            </w:r>
            <w:r>
              <w:rPr>
                <w:rFonts w:asciiTheme="minorHAnsi" w:hAnsiTheme="minorHAnsi"/>
                <w:sz w:val="20"/>
                <w:szCs w:val="20"/>
              </w:rPr>
              <w:t>d’un cluster, u</w:t>
            </w:r>
            <w:r w:rsidRPr="00457647">
              <w:rPr>
                <w:rFonts w:asciiTheme="minorHAnsi" w:hAnsiTheme="minorHAnsi"/>
                <w:sz w:val="20"/>
                <w:szCs w:val="20"/>
              </w:rPr>
              <w:t xml:space="preserve">n test (RT-PCR ou TAG) </w:t>
            </w:r>
            <w:r>
              <w:rPr>
                <w:rFonts w:asciiTheme="minorHAnsi" w:hAnsiTheme="minorHAnsi"/>
                <w:sz w:val="20"/>
                <w:szCs w:val="20"/>
              </w:rPr>
              <w:t>est réalisé pour</w:t>
            </w:r>
            <w:r w:rsidRPr="00457647">
              <w:rPr>
                <w:rFonts w:asciiTheme="minorHAnsi" w:hAnsiTheme="minorHAnsi"/>
                <w:sz w:val="20"/>
                <w:szCs w:val="20"/>
              </w:rPr>
              <w:t xml:space="preserve"> toutes les personnes </w:t>
            </w:r>
            <w:r w:rsidR="00347EDC" w:rsidRPr="00347EDC">
              <w:rPr>
                <w:rFonts w:asciiTheme="minorHAnsi" w:hAnsiTheme="minorHAnsi" w:cstheme="minorHAnsi"/>
                <w:sz w:val="20"/>
                <w:szCs w:val="20"/>
              </w:rPr>
              <w:t>symptomatique</w:t>
            </w:r>
            <w:r w:rsidR="00CF233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57647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57647">
              <w:rPr>
                <w:rFonts w:asciiTheme="minorHAnsi" w:hAnsiTheme="minorHAnsi"/>
                <w:sz w:val="20"/>
                <w:szCs w:val="20"/>
              </w:rPr>
              <w:t>quel que soit leur statut vaccinal.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720E712A" w14:textId="7B70800A" w:rsidR="00457647" w:rsidRPr="00A42D28" w:rsidRDefault="00457647" w:rsidP="00457647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2F183B2A" w14:textId="25ECE829" w:rsidR="00457647" w:rsidRPr="00A42D28" w:rsidRDefault="00457647" w:rsidP="00457647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464" w:type="dxa"/>
            <w:shd w:val="clear" w:color="auto" w:fill="BDD6EE" w:themeFill="accent1" w:themeFillTint="66"/>
            <w:vAlign w:val="center"/>
          </w:tcPr>
          <w:p w14:paraId="4FA28B1B" w14:textId="77777777" w:rsidR="00457647" w:rsidRPr="00E56AC0" w:rsidRDefault="00457647" w:rsidP="00457647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14:paraId="29BF6446" w14:textId="77777777" w:rsidR="00457647" w:rsidRPr="00E56AC0" w:rsidRDefault="00457647" w:rsidP="00457647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A41B804" w14:textId="77777777" w:rsidR="008F0975" w:rsidRPr="00E56AC0" w:rsidRDefault="008F0975" w:rsidP="008F0975">
      <w:pPr>
        <w:pStyle w:val="Sansinterligne"/>
        <w:rPr>
          <w:rFonts w:asciiTheme="minorHAnsi" w:hAnsiTheme="minorHAnsi"/>
        </w:rPr>
      </w:pPr>
    </w:p>
    <w:p w14:paraId="163D3292" w14:textId="6457E8EA" w:rsidR="00B466AD" w:rsidRDefault="00B466AD" w:rsidP="00B466AD">
      <w:pPr>
        <w:pStyle w:val="Titre2"/>
        <w:rPr>
          <w:rFonts w:asciiTheme="minorHAnsi" w:hAnsiTheme="minorHAnsi"/>
          <w:sz w:val="28"/>
        </w:rPr>
      </w:pPr>
      <w:bookmarkStart w:id="10" w:name="_Toc156313873"/>
      <w:r w:rsidRPr="00E56AC0">
        <w:rPr>
          <w:rFonts w:asciiTheme="minorHAnsi" w:hAnsiTheme="minorHAnsi"/>
          <w:sz w:val="28"/>
        </w:rPr>
        <w:t>Pour le personnel de la structure et intervenants extérieurs</w:t>
      </w:r>
      <w:bookmarkEnd w:id="10"/>
    </w:p>
    <w:tbl>
      <w:tblPr>
        <w:tblStyle w:val="Grilledutableau"/>
        <w:tblW w:w="11483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8"/>
        <w:gridCol w:w="6240"/>
        <w:gridCol w:w="567"/>
        <w:gridCol w:w="567"/>
        <w:gridCol w:w="1429"/>
        <w:gridCol w:w="2262"/>
      </w:tblGrid>
      <w:tr w:rsidR="00A42D28" w:rsidRPr="00E56AC0" w14:paraId="5E367F8B" w14:textId="77777777" w:rsidTr="00A42D28">
        <w:trPr>
          <w:jc w:val="center"/>
        </w:trPr>
        <w:tc>
          <w:tcPr>
            <w:tcW w:w="418" w:type="dxa"/>
            <w:vAlign w:val="center"/>
          </w:tcPr>
          <w:p w14:paraId="44C9B898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240" w:type="dxa"/>
            <w:vAlign w:val="center"/>
          </w:tcPr>
          <w:p w14:paraId="09BB89D8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67" w:type="dxa"/>
            <w:vAlign w:val="center"/>
          </w:tcPr>
          <w:p w14:paraId="7AA3E926" w14:textId="07136B9A" w:rsidR="00A42D28" w:rsidRPr="00E56AC0" w:rsidRDefault="00A42D28" w:rsidP="00A42D28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14:paraId="5B5862A6" w14:textId="0F13A35A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429" w:type="dxa"/>
            <w:vAlign w:val="center"/>
          </w:tcPr>
          <w:p w14:paraId="1EB14E99" w14:textId="74F49220" w:rsidR="00E16AC5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Date</w:t>
            </w:r>
            <w:r w:rsidR="00E16AC5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 </w:t>
            </w: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de </w:t>
            </w:r>
          </w:p>
          <w:p w14:paraId="7D345428" w14:textId="1321061F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proofErr w:type="gramStart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</w:t>
            </w:r>
            <w:proofErr w:type="gramEnd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 en œuvre</w:t>
            </w:r>
          </w:p>
        </w:tc>
        <w:tc>
          <w:tcPr>
            <w:tcW w:w="2262" w:type="dxa"/>
            <w:vAlign w:val="center"/>
          </w:tcPr>
          <w:p w14:paraId="5B8D7E63" w14:textId="77777777" w:rsidR="00A42D28" w:rsidRPr="00E56AC0" w:rsidRDefault="00A42D28" w:rsidP="00A42D28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E16AC5" w:rsidRPr="00E56AC0" w14:paraId="6FA560E0" w14:textId="77777777" w:rsidTr="00A42D28">
        <w:trPr>
          <w:jc w:val="center"/>
        </w:trPr>
        <w:tc>
          <w:tcPr>
            <w:tcW w:w="418" w:type="dxa"/>
            <w:shd w:val="clear" w:color="auto" w:fill="C6D9F1"/>
            <w:vAlign w:val="center"/>
          </w:tcPr>
          <w:p w14:paraId="6BC7E0B1" w14:textId="77777777" w:rsidR="00E16AC5" w:rsidRPr="00E56AC0" w:rsidRDefault="00E16AC5" w:rsidP="00E16AC5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240" w:type="dxa"/>
            <w:shd w:val="clear" w:color="auto" w:fill="C6D9F1"/>
            <w:vAlign w:val="center"/>
          </w:tcPr>
          <w:p w14:paraId="6E03E766" w14:textId="16180550" w:rsidR="00E16AC5" w:rsidRPr="008A2E96" w:rsidRDefault="008A2E96" w:rsidP="008A2E96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</w:rPr>
            </w:pPr>
            <w:r w:rsidRPr="0055034C">
              <w:rPr>
                <w:rFonts w:asciiTheme="minorHAnsi" w:hAnsiTheme="minorHAnsi"/>
                <w:sz w:val="20"/>
                <w:szCs w:val="20"/>
              </w:rPr>
              <w:t xml:space="preserve">Le dépistage COVID-19 par RT-PCR ou test antigénique/TROD </w:t>
            </w:r>
            <w:r w:rsidRPr="0055034C">
              <w:rPr>
                <w:rFonts w:asciiTheme="minorHAnsi" w:hAnsiTheme="minorHAnsi"/>
                <w:sz w:val="20"/>
              </w:rPr>
              <w:t>des professionnels</w:t>
            </w:r>
            <w:r w:rsidRPr="005503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034C">
              <w:rPr>
                <w:rFonts w:asciiTheme="minorHAnsi" w:hAnsiTheme="minorHAnsi"/>
                <w:sz w:val="20"/>
              </w:rPr>
              <w:t xml:space="preserve">(y compris intérimaires et remplaçants) </w:t>
            </w:r>
            <w:r w:rsidRPr="0055034C">
              <w:rPr>
                <w:rFonts w:asciiTheme="minorHAnsi" w:hAnsiTheme="minorHAnsi"/>
                <w:sz w:val="20"/>
                <w:szCs w:val="20"/>
              </w:rPr>
              <w:t>est réalisé en cas d’apparition de symptômes.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42A09BCB" w14:textId="3A238503" w:rsidR="00E16AC5" w:rsidRPr="00E56AC0" w:rsidRDefault="00E16AC5" w:rsidP="00E16AC5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28445F90" w14:textId="00E05677" w:rsidR="00E16AC5" w:rsidRPr="00E56AC0" w:rsidRDefault="00E16AC5" w:rsidP="00E16AC5">
            <w:pPr>
              <w:pStyle w:val="Sansinterligne"/>
              <w:ind w:left="-108" w:right="-8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429" w:type="dxa"/>
            <w:shd w:val="clear" w:color="auto" w:fill="C6D9F1"/>
            <w:vAlign w:val="center"/>
          </w:tcPr>
          <w:p w14:paraId="26859051" w14:textId="68CD550A" w:rsidR="00E16AC5" w:rsidRPr="00E56AC0" w:rsidRDefault="00E16AC5" w:rsidP="00E16AC5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C6D9F1"/>
          </w:tcPr>
          <w:p w14:paraId="6CFE3788" w14:textId="77777777" w:rsidR="00E16AC5" w:rsidRPr="00E56AC0" w:rsidRDefault="00E16AC5" w:rsidP="00E16AC5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D28" w:rsidRPr="00E56AC0" w14:paraId="52F8ADBA" w14:textId="77777777" w:rsidTr="00A42D28">
        <w:trPr>
          <w:jc w:val="center"/>
        </w:trPr>
        <w:tc>
          <w:tcPr>
            <w:tcW w:w="418" w:type="dxa"/>
            <w:shd w:val="clear" w:color="auto" w:fill="FFCC99"/>
            <w:vAlign w:val="center"/>
          </w:tcPr>
          <w:p w14:paraId="368276F9" w14:textId="77777777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240" w:type="dxa"/>
            <w:shd w:val="clear" w:color="auto" w:fill="FFCC99"/>
            <w:vAlign w:val="center"/>
          </w:tcPr>
          <w:p w14:paraId="461B0333" w14:textId="5998FFAF" w:rsidR="00A42D28" w:rsidRPr="00E56AC0" w:rsidRDefault="00A42D28" w:rsidP="00A42D28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sz w:val="20"/>
              </w:rPr>
              <w:t>Les professionnels C</w:t>
            </w:r>
            <w:r>
              <w:rPr>
                <w:rFonts w:asciiTheme="minorHAnsi" w:hAnsiTheme="minorHAnsi"/>
                <w:sz w:val="20"/>
              </w:rPr>
              <w:t>OVID</w:t>
            </w:r>
            <w:r w:rsidRPr="00E56AC0">
              <w:rPr>
                <w:rFonts w:asciiTheme="minorHAnsi" w:hAnsiTheme="minorHAnsi"/>
                <w:sz w:val="20"/>
              </w:rPr>
              <w:t xml:space="preserve">-19 positifs symptomatiques sont placés en éviction </w:t>
            </w:r>
            <w:r w:rsidR="00400092">
              <w:rPr>
                <w:rFonts w:asciiTheme="minorHAnsi" w:hAnsiTheme="minorHAnsi"/>
                <w:sz w:val="20"/>
              </w:rPr>
              <w:t xml:space="preserve">ou appliquent les mesures barrières </w:t>
            </w:r>
            <w:r w:rsidRPr="00E56AC0">
              <w:rPr>
                <w:rFonts w:asciiTheme="minorHAnsi" w:hAnsiTheme="minorHAnsi"/>
                <w:sz w:val="20"/>
              </w:rPr>
              <w:t xml:space="preserve">pendant 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E56AC0">
              <w:rPr>
                <w:rFonts w:asciiTheme="minorHAnsi" w:hAnsiTheme="minorHAnsi"/>
                <w:sz w:val="20"/>
              </w:rPr>
              <w:t xml:space="preserve"> jours après la date de début des symptômes.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567" w:type="dxa"/>
            <w:shd w:val="clear" w:color="auto" w:fill="FFCC99"/>
            <w:vAlign w:val="center"/>
          </w:tcPr>
          <w:p w14:paraId="382E0BFB" w14:textId="23518430" w:rsidR="00A42D28" w:rsidRPr="00E56AC0" w:rsidRDefault="00A42D28" w:rsidP="00A42D28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FFCC99"/>
            <w:vAlign w:val="center"/>
          </w:tcPr>
          <w:p w14:paraId="09FF8AC2" w14:textId="37183A43" w:rsidR="00A42D28" w:rsidRPr="00E56AC0" w:rsidRDefault="00A42D28" w:rsidP="00A42D28">
            <w:pPr>
              <w:pStyle w:val="Sansinterligne"/>
              <w:ind w:left="-108" w:right="-8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429" w:type="dxa"/>
            <w:shd w:val="clear" w:color="auto" w:fill="FFCC99"/>
            <w:vAlign w:val="center"/>
          </w:tcPr>
          <w:p w14:paraId="598E774C" w14:textId="6212E59C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CC99"/>
          </w:tcPr>
          <w:p w14:paraId="498373A7" w14:textId="77777777" w:rsidR="00A42D28" w:rsidRPr="00E56AC0" w:rsidRDefault="00A42D28" w:rsidP="00A42D28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92D8D2B" w14:textId="77777777" w:rsidR="008F0975" w:rsidRPr="00E56AC0" w:rsidRDefault="008F0975" w:rsidP="008F0975">
      <w:pPr>
        <w:pStyle w:val="Sansinterligne"/>
        <w:rPr>
          <w:rFonts w:asciiTheme="minorHAnsi" w:hAnsiTheme="minorHAnsi"/>
        </w:rPr>
      </w:pPr>
    </w:p>
    <w:p w14:paraId="5953363A" w14:textId="1297EF94" w:rsidR="00BA1BCA" w:rsidRDefault="00BA1BCA" w:rsidP="00D371EA">
      <w:pPr>
        <w:pStyle w:val="Sansinterligne"/>
      </w:pPr>
    </w:p>
    <w:p w14:paraId="68543891" w14:textId="316AEB79" w:rsidR="00E56AC0" w:rsidRPr="007F6756" w:rsidRDefault="00AB48BE" w:rsidP="00B42C2D">
      <w:pPr>
        <w:pStyle w:val="Sansinterligne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Références générales</w:t>
      </w:r>
    </w:p>
    <w:p w14:paraId="30BEF986" w14:textId="77777777" w:rsidR="00347EDC" w:rsidRPr="003D78F3" w:rsidRDefault="00A66ACA" w:rsidP="006C48EA">
      <w:pPr>
        <w:pStyle w:val="Sansinterligne"/>
        <w:spacing w:beforeLines="60" w:before="144"/>
        <w:jc w:val="both"/>
        <w:rPr>
          <w:rStyle w:val="Lienhypertexte"/>
          <w:rFonts w:asciiTheme="minorHAnsi" w:hAnsiTheme="minorHAnsi" w:cstheme="minorHAnsi"/>
          <w:color w:val="auto"/>
          <w:sz w:val="20"/>
          <w:szCs w:val="20"/>
          <w:u w:val="none"/>
        </w:rPr>
      </w:pPr>
      <w:hyperlink r:id="rId27" w:history="1">
        <w:r w:rsidR="00347EDC" w:rsidRPr="00732DDC">
          <w:rPr>
            <w:rStyle w:val="Lienhypertexte"/>
            <w:rFonts w:asciiTheme="minorHAnsi" w:hAnsiTheme="minorHAnsi" w:cstheme="minorHAnsi"/>
            <w:sz w:val="20"/>
            <w:szCs w:val="20"/>
          </w:rPr>
          <w:t>2023.08.31 - HCSP – Avis relatif aux mesures de prévention des infections respiratoires virales (incluant la mise à jour des avis Covid-19)</w:t>
        </w:r>
      </w:hyperlink>
    </w:p>
    <w:p w14:paraId="1B24FBAD" w14:textId="77777777" w:rsidR="00347EDC" w:rsidRPr="00347EDC" w:rsidRDefault="00A66ACA" w:rsidP="006C48EA">
      <w:pPr>
        <w:pStyle w:val="Sansinterligne"/>
        <w:spacing w:beforeLines="60" w:before="144"/>
        <w:rPr>
          <w:rFonts w:asciiTheme="minorHAnsi" w:hAnsiTheme="minorHAnsi"/>
          <w:color w:val="0563C1" w:themeColor="hyperlink"/>
          <w:sz w:val="20"/>
          <w:szCs w:val="20"/>
          <w:u w:val="single"/>
        </w:rPr>
      </w:pPr>
      <w:hyperlink r:id="rId28" w:history="1">
        <w:r w:rsidR="00347EDC" w:rsidRPr="00D17C38">
          <w:rPr>
            <w:rStyle w:val="Lienhypertexte"/>
            <w:rFonts w:asciiTheme="minorHAnsi" w:hAnsiTheme="minorHAnsi"/>
            <w:sz w:val="20"/>
          </w:rPr>
          <w:t xml:space="preserve">2023.03.17 - Ministère de la santé et de la prévention - </w:t>
        </w:r>
        <w:r w:rsidR="00347EDC" w:rsidRPr="00D17C38">
          <w:rPr>
            <w:rStyle w:val="Lienhypertexte"/>
            <w:rFonts w:asciiTheme="minorHAnsi" w:hAnsiTheme="minorHAnsi"/>
            <w:sz w:val="20"/>
            <w:szCs w:val="20"/>
          </w:rPr>
          <w:t>Actualisation des consignes d’isolement et de dépistage dans les établissements et services accompagnant des personnes âgées et des personnes en situation de handicap</w:t>
        </w:r>
      </w:hyperlink>
    </w:p>
    <w:p w14:paraId="1C3CB824" w14:textId="77777777" w:rsidR="00A71A74" w:rsidRDefault="00A71A74" w:rsidP="006C48EA">
      <w:pPr>
        <w:pStyle w:val="Sansinterligne"/>
        <w:spacing w:beforeLines="60" w:before="144"/>
        <w:rPr>
          <w:rStyle w:val="Lienhypertexte"/>
          <w:rFonts w:asciiTheme="minorHAnsi" w:hAnsiTheme="minorHAnsi"/>
          <w:sz w:val="20"/>
          <w:szCs w:val="20"/>
        </w:rPr>
      </w:pPr>
    </w:p>
    <w:p w14:paraId="53A33F7E" w14:textId="77777777" w:rsidR="003D78F3" w:rsidRDefault="003D78F3">
      <w:pPr>
        <w:rPr>
          <w:rFonts w:asciiTheme="minorHAnsi" w:eastAsiaTheme="majorEastAsia" w:hAnsiTheme="minorHAnsi" w:cstheme="majorBidi"/>
          <w:b/>
          <w:color w:val="FFFFFF" w:themeColor="background1"/>
          <w:sz w:val="36"/>
          <w:szCs w:val="32"/>
        </w:rPr>
      </w:pPr>
      <w:r>
        <w:rPr>
          <w:rFonts w:asciiTheme="minorHAnsi" w:hAnsiTheme="minorHAnsi"/>
          <w:color w:val="FFFFFF" w:themeColor="background1"/>
          <w:sz w:val="36"/>
        </w:rPr>
        <w:br w:type="page"/>
      </w:r>
    </w:p>
    <w:p w14:paraId="2CFC6AA6" w14:textId="77777777" w:rsidR="00811009" w:rsidRDefault="003D78F3" w:rsidP="00811009">
      <w:pPr>
        <w:pStyle w:val="Titre1"/>
        <w:shd w:val="clear" w:color="auto" w:fill="002060"/>
        <w:spacing w:before="0" w:after="0"/>
        <w:ind w:left="-567" w:right="-567"/>
        <w:jc w:val="center"/>
        <w:rPr>
          <w:rFonts w:asciiTheme="minorHAnsi" w:hAnsiTheme="minorHAnsi"/>
          <w:color w:val="FFFFFF" w:themeColor="background1"/>
          <w:sz w:val="36"/>
        </w:rPr>
      </w:pPr>
      <w:bookmarkStart w:id="11" w:name="_Toc156313874"/>
      <w:r>
        <w:rPr>
          <w:rFonts w:asciiTheme="minorHAnsi" w:hAnsiTheme="minorHAnsi"/>
          <w:color w:val="FFFFFF" w:themeColor="background1"/>
          <w:sz w:val="36"/>
        </w:rPr>
        <w:lastRenderedPageBreak/>
        <w:t>G</w:t>
      </w:r>
      <w:r w:rsidR="0055034C" w:rsidRPr="00E56AC0">
        <w:rPr>
          <w:rFonts w:asciiTheme="minorHAnsi" w:hAnsiTheme="minorHAnsi"/>
          <w:color w:val="FFFFFF" w:themeColor="background1"/>
          <w:sz w:val="36"/>
        </w:rPr>
        <w:t xml:space="preserve">estion d’une épidémie </w:t>
      </w:r>
      <w:r w:rsidR="0055034C">
        <w:rPr>
          <w:rFonts w:asciiTheme="minorHAnsi" w:hAnsiTheme="minorHAnsi"/>
          <w:color w:val="FFFFFF" w:themeColor="background1"/>
          <w:sz w:val="36"/>
        </w:rPr>
        <w:t xml:space="preserve">de </w:t>
      </w:r>
      <w:r w:rsidR="00A71A74">
        <w:rPr>
          <w:rFonts w:asciiTheme="minorHAnsi" w:hAnsiTheme="minorHAnsi"/>
          <w:color w:val="FFFFFF" w:themeColor="background1"/>
          <w:sz w:val="36"/>
        </w:rPr>
        <w:t>Gastro-Entérite Aiguë</w:t>
      </w:r>
      <w:r w:rsidR="00A71A74" w:rsidRPr="00E56AC0">
        <w:rPr>
          <w:rFonts w:asciiTheme="minorHAnsi" w:hAnsiTheme="minorHAnsi"/>
          <w:color w:val="FFFFFF" w:themeColor="background1"/>
          <w:sz w:val="36"/>
        </w:rPr>
        <w:t xml:space="preserve"> en ESMS</w:t>
      </w:r>
      <w:bookmarkEnd w:id="11"/>
    </w:p>
    <w:p w14:paraId="138D2835" w14:textId="59264A47" w:rsidR="00A71A74" w:rsidRPr="00811009" w:rsidRDefault="00892CE6" w:rsidP="00811009">
      <w:pPr>
        <w:shd w:val="clear" w:color="auto" w:fill="002060"/>
        <w:ind w:left="-567" w:right="-567"/>
        <w:jc w:val="center"/>
        <w:rPr>
          <w:rFonts w:asciiTheme="minorHAnsi" w:hAnsiTheme="minorHAnsi"/>
          <w:b/>
          <w:color w:val="FFFFFF" w:themeColor="background1"/>
          <w:sz w:val="36"/>
        </w:rPr>
      </w:pPr>
      <w:r w:rsidRPr="00811009">
        <w:rPr>
          <w:rFonts w:asciiTheme="minorHAnsi" w:hAnsiTheme="minorHAnsi"/>
          <w:b/>
          <w:color w:val="FFFFFF" w:themeColor="background1"/>
          <w:sz w:val="24"/>
          <w:szCs w:val="24"/>
          <w:shd w:val="clear" w:color="auto" w:fill="002060"/>
        </w:rPr>
        <w:t>Cas groupes de GEA =</w:t>
      </w:r>
      <w:r w:rsidRPr="00811009">
        <w:rPr>
          <w:rFonts w:asciiTheme="minorHAnsi" w:hAnsiTheme="minorHAnsi"/>
          <w:b/>
          <w:color w:val="FFFFFF" w:themeColor="background1"/>
          <w:sz w:val="36"/>
          <w:shd w:val="clear" w:color="auto" w:fill="002060"/>
        </w:rPr>
        <w:t xml:space="preserve"> </w:t>
      </w:r>
      <w:r w:rsidRPr="00811009">
        <w:rPr>
          <w:rFonts w:asciiTheme="minorHAnsi" w:hAnsiTheme="minorHAnsi"/>
          <w:b/>
          <w:color w:val="FFFFFF" w:themeColor="background1"/>
          <w:sz w:val="24"/>
          <w:szCs w:val="24"/>
          <w:shd w:val="clear" w:color="auto" w:fill="002060"/>
        </w:rPr>
        <w:t>survenue de</w:t>
      </w:r>
      <w:r w:rsidRPr="00811009">
        <w:rPr>
          <w:rFonts w:asciiTheme="minorHAnsi" w:hAnsiTheme="minorHAnsi"/>
          <w:b/>
          <w:color w:val="FFFFFF" w:themeColor="background1"/>
          <w:sz w:val="36"/>
          <w:shd w:val="clear" w:color="auto" w:fill="002060"/>
        </w:rPr>
        <w:t xml:space="preserve"> </w:t>
      </w:r>
      <w:r w:rsidRPr="00811009">
        <w:rPr>
          <w:rFonts w:asciiTheme="minorHAnsi" w:hAnsiTheme="minorHAnsi"/>
          <w:b/>
          <w:color w:val="FFFFFF" w:themeColor="background1"/>
          <w:sz w:val="24"/>
          <w:shd w:val="clear" w:color="auto" w:fill="002060"/>
        </w:rPr>
        <w:t>5 cas en 4 jours</w:t>
      </w:r>
    </w:p>
    <w:p w14:paraId="6F405B4A" w14:textId="77777777" w:rsidR="0076033E" w:rsidRPr="0055034C" w:rsidRDefault="0076033E" w:rsidP="0055034C"/>
    <w:p w14:paraId="6A1D9673" w14:textId="77777777" w:rsidR="00A71A74" w:rsidRPr="00E56AC0" w:rsidRDefault="00A71A74" w:rsidP="00A71A74"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7500FD" wp14:editId="3FB3BB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BEA12" w14:textId="77777777" w:rsidR="00D60EFA" w:rsidRPr="00E56AC0" w:rsidRDefault="00D60EFA" w:rsidP="00A71A7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500FD" id="Rectangle à coins arrondis 2" o:spid="_x0000_s1051" style="position:absolute;margin-left:0;margin-top:-.05pt;width:69pt;height:19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" fillcolor="#c6d9f1" stroked="f" strokeweight="1pt">
                <v:stroke joinstyle="miter"/>
                <v:textbox>
                  <w:txbxContent>
                    <w:p w14:paraId="4C2BEA12" w14:textId="77777777" w:rsidR="00D60EFA" w:rsidRPr="00E56AC0" w:rsidRDefault="00D60EFA" w:rsidP="00A71A7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Investigation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1EDD4B" wp14:editId="541C6D32">
                <wp:simplePos x="0" y="0"/>
                <wp:positionH relativeFrom="column">
                  <wp:posOffset>965200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8FC4B" w14:textId="77777777" w:rsidR="00D60EFA" w:rsidRPr="00E56AC0" w:rsidRDefault="00D60EFA" w:rsidP="00A71A7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EDD4B" id="Rectangle à coins arrondis 3" o:spid="_x0000_s1052" style="position:absolute;margin-left:76pt;margin-top:.45pt;width:69pt;height:19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" fillcolor="#f2dbdb" stroked="f" strokeweight="1pt">
                <v:stroke joinstyle="miter"/>
                <v:textbox>
                  <w:txbxContent>
                    <w:p w14:paraId="0DC8FC4B" w14:textId="77777777" w:rsidR="00D60EFA" w:rsidRPr="00E56AC0" w:rsidRDefault="00D60EFA" w:rsidP="00A71A7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Communication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96072E" wp14:editId="539E5EC1">
                <wp:simplePos x="0" y="0"/>
                <wp:positionH relativeFrom="column">
                  <wp:posOffset>1917700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E39A7" w14:textId="77777777" w:rsidR="00D60EFA" w:rsidRPr="00E56AC0" w:rsidRDefault="00D60EFA" w:rsidP="00A71A7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6072E" id="Rectangle à coins arrondis 5" o:spid="_x0000_s1053" style="position:absolute;margin-left:151pt;margin-top:-.05pt;width:69pt;height:19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" fillcolor="#eaf1dd" stroked="f" strokeweight="1pt">
                <v:stroke joinstyle="miter"/>
                <v:textbox>
                  <w:txbxContent>
                    <w:p w14:paraId="3BDE39A7" w14:textId="77777777" w:rsidR="00D60EFA" w:rsidRPr="00E56AC0" w:rsidRDefault="00D60EFA" w:rsidP="00A71A7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Formation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A5F34B" wp14:editId="627374A3">
                <wp:simplePos x="0" y="0"/>
                <wp:positionH relativeFrom="column">
                  <wp:posOffset>2870200</wp:posOffset>
                </wp:positionH>
                <wp:positionV relativeFrom="paragraph">
                  <wp:posOffset>-635</wp:posOffset>
                </wp:positionV>
                <wp:extent cx="876300" cy="247650"/>
                <wp:effectExtent l="0" t="0" r="0" b="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9010A" w14:textId="77777777" w:rsidR="00D60EFA" w:rsidRPr="00E56AC0" w:rsidRDefault="00D60EFA" w:rsidP="00A71A7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Soin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5F34B" id="Rectangle à coins arrondis 6" o:spid="_x0000_s1054" style="position:absolute;margin-left:226pt;margin-top:-.05pt;width:69pt;height:19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" fillcolor="#d9d9d9" stroked="f" strokeweight="1pt">
                <v:stroke joinstyle="miter"/>
                <v:textbox>
                  <w:txbxContent>
                    <w:p w14:paraId="2E09010A" w14:textId="77777777" w:rsidR="00D60EFA" w:rsidRPr="00E56AC0" w:rsidRDefault="00D60EFA" w:rsidP="00A71A7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Soin</w:t>
                      </w:r>
                    </w:p>
                  </w:txbxContent>
                </v:textbox>
              </v:roundrect>
            </w:pict>
          </mc:Fallback>
        </mc:AlternateContent>
      </w:r>
      <w:r w:rsidRPr="00E56A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4E7CBE" wp14:editId="18142B3D">
                <wp:simplePos x="0" y="0"/>
                <wp:positionH relativeFrom="column">
                  <wp:posOffset>3822700</wp:posOffset>
                </wp:positionH>
                <wp:positionV relativeFrom="paragraph">
                  <wp:posOffset>5715</wp:posOffset>
                </wp:positionV>
                <wp:extent cx="876300" cy="247650"/>
                <wp:effectExtent l="0" t="0" r="0" b="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35922" w14:textId="77777777" w:rsidR="00D60EFA" w:rsidRPr="00E56AC0" w:rsidRDefault="00D60EFA" w:rsidP="00A71A7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E56AC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E7CBE" id="Rectangle à coins arrondis 7" o:spid="_x0000_s1055" style="position:absolute;margin-left:301pt;margin-top:.45pt;width:69pt;height:19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" fillcolor="#fabf8f" stroked="f" strokeweight="1pt">
                <v:stroke joinstyle="miter"/>
                <v:textbox>
                  <w:txbxContent>
                    <w:p w14:paraId="19B35922" w14:textId="77777777" w:rsidR="00D60EFA" w:rsidRPr="00E56AC0" w:rsidRDefault="00D60EFA" w:rsidP="00A71A7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</w:pPr>
                      <w:r w:rsidRPr="00E56AC0">
                        <w:rPr>
                          <w:rFonts w:asciiTheme="minorHAnsi" w:hAnsiTheme="minorHAnsi"/>
                          <w:color w:val="000000" w:themeColor="text1"/>
                          <w:sz w:val="16"/>
                        </w:rPr>
                        <w:t>Organisation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21A11B" w14:textId="77777777" w:rsidR="00A71A74" w:rsidRPr="00A71A74" w:rsidRDefault="00A71A74" w:rsidP="00A71A74">
      <w:pPr>
        <w:spacing w:after="0" w:line="240" w:lineRule="auto"/>
        <w:rPr>
          <w:sz w:val="16"/>
          <w:szCs w:val="16"/>
        </w:rPr>
      </w:pPr>
    </w:p>
    <w:p w14:paraId="012E4ECC" w14:textId="77777777" w:rsidR="00A71A74" w:rsidRPr="002D5433" w:rsidRDefault="00A71A74" w:rsidP="00A71A74">
      <w:pPr>
        <w:pStyle w:val="Titre2"/>
        <w:spacing w:before="0" w:line="240" w:lineRule="auto"/>
        <w:ind w:right="-142"/>
        <w:rPr>
          <w:rFonts w:asciiTheme="minorHAnsi" w:hAnsiTheme="minorHAnsi"/>
          <w:sz w:val="28"/>
        </w:rPr>
      </w:pPr>
      <w:bookmarkStart w:id="12" w:name="_Toc156313875"/>
      <w:r w:rsidRPr="002D5433">
        <w:rPr>
          <w:rFonts w:asciiTheme="minorHAnsi" w:hAnsiTheme="minorHAnsi"/>
          <w:sz w:val="28"/>
        </w:rPr>
        <w:t>Pour les patients / résidents symptomatiques (dès l’apparition des premiers cas</w:t>
      </w:r>
      <w:r>
        <w:rPr>
          <w:rFonts w:asciiTheme="minorHAnsi" w:hAnsiTheme="minorHAnsi"/>
          <w:sz w:val="28"/>
        </w:rPr>
        <w:t>)</w:t>
      </w:r>
      <w:bookmarkEnd w:id="12"/>
    </w:p>
    <w:tbl>
      <w:tblPr>
        <w:tblStyle w:val="Grilledutableau"/>
        <w:tblW w:w="11478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6"/>
        <w:gridCol w:w="6142"/>
        <w:gridCol w:w="567"/>
        <w:gridCol w:w="567"/>
        <w:gridCol w:w="1560"/>
        <w:gridCol w:w="2126"/>
      </w:tblGrid>
      <w:tr w:rsidR="00A71A74" w:rsidRPr="00E56AC0" w14:paraId="421CFB15" w14:textId="77777777" w:rsidTr="0088619E">
        <w:trPr>
          <w:jc w:val="center"/>
        </w:trPr>
        <w:tc>
          <w:tcPr>
            <w:tcW w:w="516" w:type="dxa"/>
            <w:vAlign w:val="center"/>
          </w:tcPr>
          <w:p w14:paraId="68918E3F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142" w:type="dxa"/>
            <w:vAlign w:val="center"/>
          </w:tcPr>
          <w:p w14:paraId="330AF230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67" w:type="dxa"/>
            <w:vAlign w:val="center"/>
          </w:tcPr>
          <w:p w14:paraId="45F9DE93" w14:textId="77777777" w:rsidR="00A71A74" w:rsidRPr="00E56AC0" w:rsidRDefault="00A71A74" w:rsidP="0088619E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14:paraId="1DDC7DA7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560" w:type="dxa"/>
            <w:vAlign w:val="center"/>
          </w:tcPr>
          <w:p w14:paraId="2ECD37C0" w14:textId="77777777" w:rsidR="00A71A74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Date de </w:t>
            </w:r>
          </w:p>
          <w:p w14:paraId="11E0908D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proofErr w:type="gramStart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</w:t>
            </w:r>
            <w:proofErr w:type="gramEnd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 en œuvre</w:t>
            </w:r>
          </w:p>
        </w:tc>
        <w:tc>
          <w:tcPr>
            <w:tcW w:w="2126" w:type="dxa"/>
            <w:vAlign w:val="center"/>
          </w:tcPr>
          <w:p w14:paraId="6F1635DB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A71A74" w:rsidRPr="00E56AC0" w14:paraId="3C99DF98" w14:textId="77777777" w:rsidTr="0088619E">
        <w:trPr>
          <w:jc w:val="center"/>
        </w:trPr>
        <w:tc>
          <w:tcPr>
            <w:tcW w:w="516" w:type="dxa"/>
            <w:shd w:val="clear" w:color="auto" w:fill="DBDBDB" w:themeFill="accent3" w:themeFillTint="66"/>
            <w:vAlign w:val="center"/>
          </w:tcPr>
          <w:p w14:paraId="6CD93D74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142" w:type="dxa"/>
            <w:shd w:val="clear" w:color="auto" w:fill="DBDBDB" w:themeFill="accent3" w:themeFillTint="66"/>
            <w:vAlign w:val="center"/>
          </w:tcPr>
          <w:p w14:paraId="65176966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5433">
              <w:rPr>
                <w:rFonts w:asciiTheme="minorHAnsi" w:hAnsiTheme="minorHAnsi"/>
                <w:sz w:val="20"/>
                <w:szCs w:val="20"/>
              </w:rPr>
              <w:t xml:space="preserve">Mise en place des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 xml:space="preserve">récautions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 xml:space="preserve">omplémentaires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>ontacts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>en complément des précautions standard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4E335B60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23454C3E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348A9C40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4498FFCB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799E544E" w14:textId="77777777" w:rsidTr="0088619E">
        <w:trPr>
          <w:jc w:val="center"/>
        </w:trPr>
        <w:tc>
          <w:tcPr>
            <w:tcW w:w="516" w:type="dxa"/>
            <w:shd w:val="clear" w:color="auto" w:fill="DBDBDB" w:themeFill="accent3" w:themeFillTint="66"/>
            <w:vAlign w:val="center"/>
          </w:tcPr>
          <w:p w14:paraId="7623A3AE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42" w:type="dxa"/>
            <w:shd w:val="clear" w:color="auto" w:fill="DBDBDB" w:themeFill="accent3" w:themeFillTint="66"/>
            <w:vAlign w:val="center"/>
          </w:tcPr>
          <w:p w14:paraId="504B45C4" w14:textId="77777777" w:rsidR="00A71A74" w:rsidRPr="002D5433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Prise en charge des résidents selon le principe de marche en avant (commencer par les résidents asymptomatiques et terminer par les symptomatiques)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72C05E45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58ED76C0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28F17CFE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5354DC90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2AF35AB9" w14:textId="77777777" w:rsidTr="0088619E">
        <w:trPr>
          <w:jc w:val="center"/>
        </w:trPr>
        <w:tc>
          <w:tcPr>
            <w:tcW w:w="516" w:type="dxa"/>
            <w:shd w:val="clear" w:color="auto" w:fill="DBDBDB" w:themeFill="accent3" w:themeFillTint="66"/>
            <w:vAlign w:val="center"/>
          </w:tcPr>
          <w:p w14:paraId="4A1525ED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142" w:type="dxa"/>
            <w:shd w:val="clear" w:color="auto" w:fill="DBDBDB" w:themeFill="accent3" w:themeFillTint="66"/>
            <w:vAlign w:val="center"/>
          </w:tcPr>
          <w:p w14:paraId="65377089" w14:textId="77777777" w:rsidR="00AD7869" w:rsidRPr="00AD7869" w:rsidRDefault="00AD7869" w:rsidP="00AD7869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D7869">
              <w:rPr>
                <w:rFonts w:asciiTheme="minorHAnsi" w:hAnsiTheme="minorHAnsi"/>
                <w:sz w:val="20"/>
                <w:szCs w:val="20"/>
              </w:rPr>
              <w:t>Les équipements de protection individuelle comprennent :</w:t>
            </w:r>
          </w:p>
          <w:p w14:paraId="1AE51702" w14:textId="3B1AD3DB" w:rsidR="00AD7869" w:rsidRPr="00AD7869" w:rsidRDefault="00AD7869" w:rsidP="00AD7869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D7869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AD7869">
              <w:rPr>
                <w:rFonts w:asciiTheme="minorHAnsi" w:hAnsiTheme="minorHAnsi"/>
                <w:sz w:val="20"/>
                <w:szCs w:val="20"/>
              </w:rPr>
              <w:t>ablier à usage unique si contact direct avec les résidents (PCC)</w:t>
            </w:r>
          </w:p>
          <w:p w14:paraId="0D98068D" w14:textId="0F3E40B8" w:rsidR="00A71A74" w:rsidRPr="002D5433" w:rsidRDefault="00AD7869" w:rsidP="00AD7869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D7869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</w:t>
            </w:r>
            <w:r w:rsidRPr="00AD7869">
              <w:rPr>
                <w:rFonts w:asciiTheme="minorHAnsi" w:hAnsiTheme="minorHAnsi"/>
                <w:sz w:val="20"/>
                <w:szCs w:val="20"/>
              </w:rPr>
              <w:t>ants, masque chirurgical de type 2R et lunettes de protection ou visière si vomissements (PS).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1C3FFAC2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5D83AC68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1F79FA02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2578EB9B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137B2498" w14:textId="77777777" w:rsidTr="0088619E">
        <w:trPr>
          <w:jc w:val="center"/>
        </w:trPr>
        <w:tc>
          <w:tcPr>
            <w:tcW w:w="516" w:type="dxa"/>
            <w:shd w:val="clear" w:color="auto" w:fill="DBDBDB" w:themeFill="accent3" w:themeFillTint="66"/>
            <w:vAlign w:val="center"/>
          </w:tcPr>
          <w:p w14:paraId="54EC34A3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142" w:type="dxa"/>
            <w:shd w:val="clear" w:color="auto" w:fill="DBDBDB" w:themeFill="accent3" w:themeFillTint="66"/>
            <w:vAlign w:val="center"/>
          </w:tcPr>
          <w:p w14:paraId="04AC2B5C" w14:textId="5D405C8B" w:rsidR="00A71A74" w:rsidRPr="002D5433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>tilisation de sac protecteur de bassin avec gélifiant</w:t>
            </w:r>
            <w:r w:rsidR="0088619E">
              <w:rPr>
                <w:rFonts w:asciiTheme="minorHAnsi" w:hAnsiTheme="minorHAnsi"/>
                <w:sz w:val="20"/>
                <w:szCs w:val="20"/>
              </w:rPr>
              <w:t>,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 xml:space="preserve"> y compris en cas d’utilisation </w:t>
            </w:r>
            <w:r>
              <w:rPr>
                <w:rFonts w:asciiTheme="minorHAnsi" w:hAnsiTheme="minorHAnsi"/>
                <w:sz w:val="20"/>
                <w:szCs w:val="20"/>
              </w:rPr>
              <w:t>d’une chaise percée</w:t>
            </w:r>
            <w:r w:rsidR="0088619E">
              <w:rPr>
                <w:rFonts w:asciiTheme="minorHAnsi" w:hAnsiTheme="minorHAnsi"/>
                <w:sz w:val="20"/>
                <w:szCs w:val="20"/>
              </w:rPr>
              <w:t>, 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préférentiellement à l’usage du lave-bassin.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5C08093D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3B57586E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20E843B0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0979749B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1B64410F" w14:textId="77777777" w:rsidTr="0088619E">
        <w:trPr>
          <w:jc w:val="center"/>
        </w:trPr>
        <w:tc>
          <w:tcPr>
            <w:tcW w:w="516" w:type="dxa"/>
            <w:shd w:val="clear" w:color="auto" w:fill="DBDBDB" w:themeFill="accent3" w:themeFillTint="66"/>
            <w:vAlign w:val="center"/>
          </w:tcPr>
          <w:p w14:paraId="76379D3A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142" w:type="dxa"/>
            <w:shd w:val="clear" w:color="auto" w:fill="DBDBDB" w:themeFill="accent3" w:themeFillTint="66"/>
            <w:vAlign w:val="center"/>
          </w:tcPr>
          <w:p w14:paraId="399B881A" w14:textId="77777777" w:rsidR="004515F1" w:rsidRDefault="0076033E" w:rsidP="0055034C">
            <w:pPr>
              <w:pStyle w:val="Sansinterligne"/>
              <w:numPr>
                <w:ilvl w:val="0"/>
                <w:numId w:val="3"/>
              </w:numPr>
              <w:tabs>
                <w:tab w:val="right" w:pos="7864"/>
              </w:tabs>
              <w:ind w:left="79" w:hanging="79"/>
              <w:rPr>
                <w:rFonts w:asciiTheme="minorHAnsi" w:hAnsiTheme="minorHAnsi"/>
                <w:sz w:val="20"/>
                <w:szCs w:val="20"/>
              </w:rPr>
            </w:pPr>
            <w:r w:rsidRPr="0076033E">
              <w:rPr>
                <w:rFonts w:asciiTheme="minorHAnsi" w:hAnsiTheme="minorHAnsi"/>
                <w:sz w:val="20"/>
                <w:szCs w:val="20"/>
              </w:rPr>
              <w:t>Eliminer les protections dans un sac fermé</w:t>
            </w:r>
            <w:r w:rsidR="004515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515F1" w:rsidRPr="004515F1">
              <w:rPr>
                <w:rFonts w:asciiTheme="minorHAnsi" w:hAnsiTheme="minorHAnsi"/>
                <w:sz w:val="20"/>
                <w:szCs w:val="20"/>
              </w:rPr>
              <w:t>avant de sortir de la chambre (pas de stockage dans la chambre)</w:t>
            </w:r>
            <w:r w:rsidR="004515F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E97BB3F" w14:textId="1DB906E3" w:rsidR="00A71A74" w:rsidRPr="004515F1" w:rsidRDefault="004515F1" w:rsidP="0055034C">
            <w:pPr>
              <w:pStyle w:val="Sansinterligne"/>
              <w:numPr>
                <w:ilvl w:val="0"/>
                <w:numId w:val="3"/>
              </w:numPr>
              <w:tabs>
                <w:tab w:val="right" w:pos="7864"/>
              </w:tabs>
              <w:ind w:left="79" w:hanging="7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Filière d’élimination : </w:t>
            </w:r>
            <w:r w:rsidRPr="004515F1">
              <w:rPr>
                <w:rFonts w:asciiTheme="minorHAnsi" w:hAnsiTheme="minorHAnsi"/>
                <w:sz w:val="20"/>
                <w:szCs w:val="20"/>
              </w:rPr>
              <w:t>selon la procédure de l’établissement.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2DF73F6C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0148DC6B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633CA19A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28107BA5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106D64AC" w14:textId="77777777" w:rsidTr="0088619E">
        <w:trPr>
          <w:jc w:val="center"/>
        </w:trPr>
        <w:tc>
          <w:tcPr>
            <w:tcW w:w="516" w:type="dxa"/>
            <w:shd w:val="clear" w:color="auto" w:fill="DBDBDB" w:themeFill="accent3" w:themeFillTint="66"/>
            <w:vAlign w:val="center"/>
          </w:tcPr>
          <w:p w14:paraId="7020A74D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6142" w:type="dxa"/>
            <w:shd w:val="clear" w:color="auto" w:fill="DBDBDB" w:themeFill="accent3" w:themeFillTint="66"/>
            <w:vAlign w:val="center"/>
          </w:tcPr>
          <w:p w14:paraId="2FBF206C" w14:textId="6245833F" w:rsidR="00A71A74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47BAD">
              <w:rPr>
                <w:rFonts w:asciiTheme="minorHAnsi" w:hAnsiTheme="minorHAnsi"/>
                <w:sz w:val="20"/>
                <w:szCs w:val="20"/>
              </w:rPr>
              <w:t xml:space="preserve">Evacuation du linge sale </w:t>
            </w:r>
            <w:r>
              <w:rPr>
                <w:rFonts w:asciiTheme="minorHAnsi" w:hAnsiTheme="minorHAnsi"/>
                <w:sz w:val="20"/>
                <w:szCs w:val="20"/>
              </w:rPr>
              <w:t>(sans rinçage ou autre traitement préalable, si besoin éliminer l’excèdent d’excr</w:t>
            </w:r>
            <w:r w:rsidR="0088619E">
              <w:rPr>
                <w:rFonts w:asciiTheme="minorHAnsi" w:hAnsi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/>
                <w:sz w:val="20"/>
                <w:szCs w:val="20"/>
              </w:rPr>
              <w:t>ta</w:t>
            </w:r>
            <w:r w:rsidR="0088619E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avec papier absorbant) </w:t>
            </w:r>
            <w:r w:rsidRPr="00F47BAD">
              <w:rPr>
                <w:rFonts w:asciiTheme="minorHAnsi" w:hAnsiTheme="minorHAnsi"/>
                <w:sz w:val="20"/>
                <w:szCs w:val="20"/>
              </w:rPr>
              <w:t>dans des sacs à linge imperméables</w:t>
            </w:r>
            <w:r>
              <w:rPr>
                <w:rFonts w:asciiTheme="minorHAnsi" w:hAnsiTheme="minorHAnsi"/>
                <w:sz w:val="20"/>
                <w:szCs w:val="20"/>
              </w:rPr>
              <w:t>/hydrosoluble</w:t>
            </w:r>
            <w:r w:rsidR="0088619E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524B94FE" w14:textId="37BDC81C" w:rsidR="00A71A74" w:rsidRPr="002D5433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F47BAD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linge doit être lavé à </w:t>
            </w:r>
            <w:r w:rsidRPr="00F47BAD">
              <w:rPr>
                <w:rFonts w:asciiTheme="minorHAnsi" w:hAnsiTheme="minorHAnsi"/>
                <w:sz w:val="20"/>
                <w:szCs w:val="20"/>
              </w:rPr>
              <w:t xml:space="preserve">au moins 60°C </w:t>
            </w:r>
            <w:r>
              <w:rPr>
                <w:rFonts w:asciiTheme="minorHAnsi" w:hAnsiTheme="minorHAnsi"/>
                <w:sz w:val="20"/>
                <w:szCs w:val="20"/>
              </w:rPr>
              <w:t>ou</w:t>
            </w:r>
            <w:r w:rsidRPr="00F47B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2505">
              <w:rPr>
                <w:rFonts w:asciiTheme="minorHAnsi" w:hAnsiTheme="minorHAnsi"/>
                <w:sz w:val="20"/>
                <w:szCs w:val="20"/>
              </w:rPr>
              <w:t>à 40 °C en cycle long</w:t>
            </w:r>
            <w:r w:rsidR="007820E8">
              <w:rPr>
                <w:rFonts w:asciiTheme="minorHAnsi" w:hAnsiTheme="minorHAnsi"/>
                <w:sz w:val="20"/>
                <w:szCs w:val="20"/>
              </w:rPr>
              <w:t xml:space="preserve"> / avec prélavage</w:t>
            </w:r>
            <w:r w:rsidR="008861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389FB23C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61857918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58836AA1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449E8552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FBBD1B5" w14:textId="1FBDC3B7" w:rsidR="00A71A74" w:rsidRDefault="009955E3" w:rsidP="00A71A74">
      <w:pPr>
        <w:pStyle w:val="Sansinterligne"/>
        <w:rPr>
          <w:rFonts w:asciiTheme="minorHAnsi" w:hAnsiTheme="minorHAnsi"/>
          <w:sz w:val="18"/>
          <w:szCs w:val="18"/>
        </w:rPr>
      </w:pPr>
      <w:r w:rsidRPr="009955E3">
        <w:rPr>
          <w:rFonts w:asciiTheme="minorHAnsi" w:hAnsiTheme="minorHAnsi"/>
          <w:sz w:val="18"/>
          <w:szCs w:val="18"/>
        </w:rPr>
        <w:t>Abréviations :</w:t>
      </w:r>
      <w:r>
        <w:rPr>
          <w:rFonts w:asciiTheme="minorHAnsi" w:hAnsiTheme="minorHAnsi"/>
          <w:sz w:val="18"/>
          <w:szCs w:val="18"/>
        </w:rPr>
        <w:t xml:space="preserve"> </w:t>
      </w:r>
      <w:r w:rsidR="00AD7869">
        <w:rPr>
          <w:rFonts w:asciiTheme="minorHAnsi" w:hAnsiTheme="minorHAnsi"/>
          <w:sz w:val="18"/>
          <w:szCs w:val="18"/>
        </w:rPr>
        <w:t>PCC, précautions complémentaires contact ; PS, précautions standard</w:t>
      </w:r>
      <w:r>
        <w:rPr>
          <w:rFonts w:asciiTheme="minorHAnsi" w:hAnsiTheme="minorHAnsi"/>
          <w:sz w:val="18"/>
          <w:szCs w:val="18"/>
        </w:rPr>
        <w:t>.</w:t>
      </w:r>
    </w:p>
    <w:p w14:paraId="3501AA69" w14:textId="77777777" w:rsidR="009955E3" w:rsidRPr="00A71A74" w:rsidRDefault="009955E3" w:rsidP="00A71A74">
      <w:pPr>
        <w:pStyle w:val="Sansinterligne"/>
        <w:rPr>
          <w:rFonts w:asciiTheme="minorHAnsi" w:hAnsiTheme="minorHAnsi"/>
          <w:b/>
          <w:color w:val="002060"/>
          <w:sz w:val="16"/>
          <w:szCs w:val="16"/>
        </w:rPr>
      </w:pPr>
    </w:p>
    <w:p w14:paraId="7368E192" w14:textId="77777777" w:rsidR="00A71A74" w:rsidRPr="002D5433" w:rsidRDefault="00A71A74" w:rsidP="00A71A74">
      <w:pPr>
        <w:pStyle w:val="Titre2"/>
        <w:spacing w:before="0" w:line="240" w:lineRule="auto"/>
        <w:rPr>
          <w:rFonts w:asciiTheme="minorHAnsi" w:hAnsiTheme="minorHAnsi"/>
          <w:sz w:val="28"/>
        </w:rPr>
      </w:pPr>
      <w:bookmarkStart w:id="13" w:name="_Toc156313876"/>
      <w:r w:rsidRPr="002D5433">
        <w:rPr>
          <w:rFonts w:asciiTheme="minorHAnsi" w:hAnsiTheme="minorHAnsi"/>
          <w:sz w:val="28"/>
        </w:rPr>
        <w:t>Au niveau du (des) secteur(s) concerné(s) en particulier dans les chambres</w:t>
      </w:r>
      <w:bookmarkEnd w:id="13"/>
    </w:p>
    <w:tbl>
      <w:tblPr>
        <w:tblStyle w:val="Grilledutableau"/>
        <w:tblW w:w="11478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6"/>
        <w:gridCol w:w="6142"/>
        <w:gridCol w:w="567"/>
        <w:gridCol w:w="567"/>
        <w:gridCol w:w="1560"/>
        <w:gridCol w:w="2126"/>
      </w:tblGrid>
      <w:tr w:rsidR="00A71A74" w:rsidRPr="00E56AC0" w14:paraId="3330A5B8" w14:textId="77777777" w:rsidTr="0088619E">
        <w:trPr>
          <w:jc w:val="center"/>
        </w:trPr>
        <w:tc>
          <w:tcPr>
            <w:tcW w:w="516" w:type="dxa"/>
            <w:vAlign w:val="center"/>
          </w:tcPr>
          <w:p w14:paraId="19A28F8F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142" w:type="dxa"/>
            <w:vAlign w:val="center"/>
          </w:tcPr>
          <w:p w14:paraId="0C6A1B9F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67" w:type="dxa"/>
            <w:vAlign w:val="center"/>
          </w:tcPr>
          <w:p w14:paraId="5DB25EDA" w14:textId="77777777" w:rsidR="00A71A74" w:rsidRPr="00E56AC0" w:rsidRDefault="00A71A74" w:rsidP="0088619E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14:paraId="1EEDC4F6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560" w:type="dxa"/>
            <w:vAlign w:val="center"/>
          </w:tcPr>
          <w:p w14:paraId="22A9DD32" w14:textId="77777777" w:rsidR="00A71A74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Date de </w:t>
            </w:r>
          </w:p>
          <w:p w14:paraId="69979A1C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proofErr w:type="gramStart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</w:t>
            </w:r>
            <w:proofErr w:type="gramEnd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 en œuvre</w:t>
            </w:r>
          </w:p>
        </w:tc>
        <w:tc>
          <w:tcPr>
            <w:tcW w:w="2126" w:type="dxa"/>
            <w:vAlign w:val="center"/>
          </w:tcPr>
          <w:p w14:paraId="780000EE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A71A74" w:rsidRPr="00E56AC0" w14:paraId="41A2CE95" w14:textId="77777777" w:rsidTr="0088619E">
        <w:trPr>
          <w:jc w:val="center"/>
        </w:trPr>
        <w:tc>
          <w:tcPr>
            <w:tcW w:w="516" w:type="dxa"/>
            <w:shd w:val="clear" w:color="auto" w:fill="DBDBDB" w:themeFill="accent3" w:themeFillTint="66"/>
            <w:vAlign w:val="center"/>
          </w:tcPr>
          <w:p w14:paraId="6C52560A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142" w:type="dxa"/>
            <w:shd w:val="clear" w:color="auto" w:fill="DBDBDB" w:themeFill="accent3" w:themeFillTint="66"/>
            <w:vAlign w:val="center"/>
          </w:tcPr>
          <w:p w14:paraId="2DBBA170" w14:textId="40EBBE9A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5433">
              <w:rPr>
                <w:rFonts w:asciiTheme="minorHAnsi" w:hAnsiTheme="minorHAnsi"/>
                <w:sz w:val="20"/>
                <w:szCs w:val="20"/>
              </w:rPr>
              <w:t>Renforcement de l’hygiène des mains (patients / résidents, personnels, intervenants extérieurs, visiteurs …) avec</w:t>
            </w:r>
            <w:r w:rsidR="0088619E">
              <w:rPr>
                <w:rFonts w:asciiTheme="minorHAnsi" w:hAnsiTheme="minorHAnsi"/>
                <w:sz w:val="20"/>
                <w:szCs w:val="20"/>
              </w:rPr>
              <w:t xml:space="preserve"> un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8619E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roduit </w:t>
            </w:r>
            <w:proofErr w:type="spellStart"/>
            <w:r w:rsidR="0088619E">
              <w:rPr>
                <w:rFonts w:asciiTheme="minorHAnsi" w:hAnsiTheme="minorHAnsi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z w:val="20"/>
                <w:szCs w:val="20"/>
              </w:rPr>
              <w:t>ydro-</w:t>
            </w:r>
            <w:r w:rsidR="0088619E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lcoolique</w:t>
            </w:r>
            <w:proofErr w:type="spellEnd"/>
            <w:r w:rsidRPr="002D54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D5433">
              <w:rPr>
                <w:rFonts w:asciiTheme="minorHAnsi" w:hAnsiTheme="minorHAnsi"/>
                <w:sz w:val="20"/>
                <w:szCs w:val="20"/>
              </w:rPr>
              <w:t>norovirucide</w:t>
            </w:r>
            <w:proofErr w:type="spellEnd"/>
            <w:r w:rsidRPr="002D5433">
              <w:rPr>
                <w:rFonts w:asciiTheme="minorHAnsi" w:hAnsiTheme="minorHAnsi"/>
                <w:sz w:val="20"/>
                <w:szCs w:val="20"/>
              </w:rPr>
              <w:t xml:space="preserve"> NF 14 476 (+A1 si norme antérieure à juillet 2015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virucidie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>obtenue 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moins de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 xml:space="preserve"> 30 secondes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122D1D6F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67CED355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048E63EF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659C8B8F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23477C06" w14:textId="77777777" w:rsidTr="0088619E">
        <w:trPr>
          <w:jc w:val="center"/>
        </w:trPr>
        <w:tc>
          <w:tcPr>
            <w:tcW w:w="516" w:type="dxa"/>
            <w:shd w:val="clear" w:color="auto" w:fill="DBDBDB" w:themeFill="accent3" w:themeFillTint="66"/>
            <w:vAlign w:val="center"/>
          </w:tcPr>
          <w:p w14:paraId="1DDBF79B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6142" w:type="dxa"/>
            <w:shd w:val="clear" w:color="auto" w:fill="DBDBDB" w:themeFill="accent3" w:themeFillTint="66"/>
            <w:vAlign w:val="center"/>
          </w:tcPr>
          <w:p w14:paraId="1AB6C81B" w14:textId="4DC3DB72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5433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ort de tablier et gants lors d’expositions aux 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>excrétas</w:t>
            </w:r>
            <w:r w:rsidRPr="002D5433" w:rsidDel="007D18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et 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>objets contaminés par les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>excrétas</w:t>
            </w:r>
            <w:r>
              <w:rPr>
                <w:rFonts w:asciiTheme="minorHAnsi" w:hAnsiTheme="minorHAnsi"/>
                <w:sz w:val="20"/>
                <w:szCs w:val="20"/>
              </w:rPr>
              <w:t>/vomissements</w:t>
            </w:r>
            <w:r w:rsidR="0088619E">
              <w:rPr>
                <w:rFonts w:asciiTheme="minorHAnsi" w:hAnsiTheme="minorHAnsi"/>
                <w:sz w:val="20"/>
                <w:szCs w:val="20"/>
              </w:rPr>
              <w:t xml:space="preserve"> (précautions standard)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712782A1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13CB5DFE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7BE1845B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159F81E9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474E5D11" w14:textId="77777777" w:rsidTr="0088619E">
        <w:trPr>
          <w:jc w:val="center"/>
        </w:trPr>
        <w:tc>
          <w:tcPr>
            <w:tcW w:w="516" w:type="dxa"/>
            <w:shd w:val="clear" w:color="auto" w:fill="DBDBDB" w:themeFill="accent3" w:themeFillTint="66"/>
            <w:vAlign w:val="center"/>
          </w:tcPr>
          <w:p w14:paraId="086DA463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6142" w:type="dxa"/>
            <w:shd w:val="clear" w:color="auto" w:fill="DBDBDB" w:themeFill="accent3" w:themeFillTint="66"/>
            <w:vAlign w:val="center"/>
          </w:tcPr>
          <w:p w14:paraId="714811E6" w14:textId="77777777" w:rsidR="00A71A74" w:rsidRPr="0024647F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647F">
              <w:rPr>
                <w:rFonts w:asciiTheme="minorHAnsi" w:hAnsiTheme="minorHAnsi"/>
                <w:sz w:val="20"/>
                <w:szCs w:val="20"/>
              </w:rPr>
              <w:t xml:space="preserve">Renforcement du bionettoyage quotidien avec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 produit détergeant/désinfectant </w:t>
            </w:r>
            <w:proofErr w:type="spellStart"/>
            <w:r w:rsidRPr="0024647F">
              <w:rPr>
                <w:rFonts w:asciiTheme="minorHAnsi" w:hAnsiTheme="minorHAnsi"/>
                <w:sz w:val="20"/>
                <w:szCs w:val="20"/>
              </w:rPr>
              <w:t>norovirucide</w:t>
            </w:r>
            <w:proofErr w:type="spellEnd"/>
            <w:r w:rsidRPr="0024647F">
              <w:rPr>
                <w:rFonts w:asciiTheme="minorHAnsi" w:hAnsiTheme="minorHAnsi"/>
                <w:sz w:val="20"/>
                <w:szCs w:val="20"/>
              </w:rPr>
              <w:t xml:space="preserve"> NF 14 476 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>(+A1 si norme antérieure à juillet 2015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ou à défaut </w:t>
            </w:r>
            <w:r w:rsidRPr="0024647F">
              <w:rPr>
                <w:rFonts w:asciiTheme="minorHAnsi" w:hAnsiTheme="minorHAnsi"/>
                <w:sz w:val="20"/>
                <w:szCs w:val="20"/>
              </w:rPr>
              <w:t xml:space="preserve">détergence/rinçage/désinfection eau de </w:t>
            </w:r>
            <w:proofErr w:type="gramStart"/>
            <w:r w:rsidRPr="0024647F">
              <w:rPr>
                <w:rFonts w:asciiTheme="minorHAnsi" w:hAnsiTheme="minorHAnsi"/>
                <w:sz w:val="20"/>
                <w:szCs w:val="20"/>
              </w:rPr>
              <w:t xml:space="preserve">Javel  </w:t>
            </w:r>
            <w:r w:rsidRPr="0024647F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à</w:t>
            </w:r>
            <w:proofErr w:type="gramEnd"/>
            <w:r w:rsidRPr="0024647F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0,5% 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74E39DA3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5B23646F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77D0D7A7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21EE2000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56991A46" w14:textId="77777777" w:rsidTr="0088619E">
        <w:trPr>
          <w:jc w:val="center"/>
        </w:trPr>
        <w:tc>
          <w:tcPr>
            <w:tcW w:w="516" w:type="dxa"/>
            <w:shd w:val="clear" w:color="auto" w:fill="E2EFD9" w:themeFill="accent6" w:themeFillTint="33"/>
            <w:vAlign w:val="center"/>
          </w:tcPr>
          <w:p w14:paraId="24553071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142" w:type="dxa"/>
            <w:shd w:val="clear" w:color="auto" w:fill="E2EFD9" w:themeFill="accent6" w:themeFillTint="33"/>
            <w:vAlign w:val="center"/>
          </w:tcPr>
          <w:p w14:paraId="73301BAA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47BAD">
              <w:rPr>
                <w:rFonts w:asciiTheme="minorHAnsi" w:hAnsiTheme="minorHAnsi"/>
                <w:sz w:val="20"/>
                <w:szCs w:val="20"/>
              </w:rPr>
              <w:t>Sensibilisation à la gestion des excreta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17A246F1" w14:textId="2EFBEEFE" w:rsidR="00A71A74" w:rsidRPr="002D5433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D4EBD">
              <w:rPr>
                <w:rFonts w:asciiTheme="minorHAnsi" w:hAnsiTheme="minorHAnsi"/>
                <w:sz w:val="20"/>
                <w:szCs w:val="20"/>
                <w:u w:val="single"/>
              </w:rPr>
              <w:t>RAPPEL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 : 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roscrire</w:t>
            </w:r>
            <w:r w:rsidRPr="002D5433">
              <w:rPr>
                <w:rFonts w:asciiTheme="minorHAnsi" w:hAnsiTheme="minorHAnsi"/>
                <w:sz w:val="20"/>
                <w:szCs w:val="20"/>
              </w:rPr>
              <w:t xml:space="preserve"> l’utilisation de douchettes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et</w:t>
            </w:r>
            <w:r w:rsidR="007F1D3B">
              <w:rPr>
                <w:rFonts w:asciiTheme="minorHAnsi" w:hAnsiTheme="minorHAnsi"/>
                <w:sz w:val="20"/>
                <w:szCs w:val="20"/>
              </w:rPr>
              <w:t xml:space="preserve"> proscrire l’utilisation des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douches des résidents</w:t>
            </w:r>
            <w:r w:rsidR="0088619E">
              <w:rPr>
                <w:rFonts w:asciiTheme="minorHAnsi" w:hAnsiTheme="minorHAnsi"/>
                <w:sz w:val="20"/>
                <w:szCs w:val="20"/>
              </w:rPr>
              <w:t xml:space="preserve"> pour rincer les bassins.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47883A88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503A48F9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670E62EE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2DF62293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A91C419" w14:textId="77777777" w:rsidR="00A71A74" w:rsidRPr="00A71A74" w:rsidRDefault="00A71A74" w:rsidP="00A71A74">
      <w:pPr>
        <w:pStyle w:val="Sansinterligne"/>
        <w:rPr>
          <w:rFonts w:asciiTheme="minorHAnsi" w:hAnsiTheme="minorHAnsi"/>
          <w:b/>
          <w:color w:val="002060"/>
          <w:sz w:val="16"/>
          <w:szCs w:val="16"/>
        </w:rPr>
      </w:pPr>
    </w:p>
    <w:p w14:paraId="551CD6A9" w14:textId="77777777" w:rsidR="00A71A74" w:rsidRPr="002D5433" w:rsidRDefault="00A71A74" w:rsidP="00A71A74">
      <w:pPr>
        <w:pStyle w:val="Titre2"/>
        <w:spacing w:before="0" w:line="240" w:lineRule="auto"/>
        <w:rPr>
          <w:rFonts w:asciiTheme="minorHAnsi" w:hAnsiTheme="minorHAnsi"/>
          <w:sz w:val="28"/>
        </w:rPr>
      </w:pPr>
      <w:bookmarkStart w:id="14" w:name="_Toc156313877"/>
      <w:r w:rsidRPr="002D5433">
        <w:rPr>
          <w:rFonts w:asciiTheme="minorHAnsi" w:hAnsiTheme="minorHAnsi"/>
          <w:sz w:val="28"/>
        </w:rPr>
        <w:t>Pour le personnel symptomatique</w:t>
      </w:r>
      <w:bookmarkEnd w:id="14"/>
    </w:p>
    <w:tbl>
      <w:tblPr>
        <w:tblStyle w:val="Grilledutableau"/>
        <w:tblW w:w="11478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6"/>
        <w:gridCol w:w="6142"/>
        <w:gridCol w:w="567"/>
        <w:gridCol w:w="567"/>
        <w:gridCol w:w="1560"/>
        <w:gridCol w:w="2126"/>
      </w:tblGrid>
      <w:tr w:rsidR="00A71A74" w:rsidRPr="00E56AC0" w14:paraId="0089254E" w14:textId="77777777" w:rsidTr="0088619E">
        <w:trPr>
          <w:jc w:val="center"/>
        </w:trPr>
        <w:tc>
          <w:tcPr>
            <w:tcW w:w="516" w:type="dxa"/>
            <w:vAlign w:val="center"/>
          </w:tcPr>
          <w:p w14:paraId="4E63FA98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142" w:type="dxa"/>
            <w:vAlign w:val="center"/>
          </w:tcPr>
          <w:p w14:paraId="6C9173F4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67" w:type="dxa"/>
            <w:vAlign w:val="center"/>
          </w:tcPr>
          <w:p w14:paraId="231A5692" w14:textId="77777777" w:rsidR="00A71A74" w:rsidRPr="00E56AC0" w:rsidRDefault="00A71A74" w:rsidP="0088619E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14:paraId="4477ED7D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560" w:type="dxa"/>
            <w:vAlign w:val="center"/>
          </w:tcPr>
          <w:p w14:paraId="47DEB511" w14:textId="77777777" w:rsidR="00A71A74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Date de </w:t>
            </w:r>
          </w:p>
          <w:p w14:paraId="45D53327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proofErr w:type="gramStart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</w:t>
            </w:r>
            <w:proofErr w:type="gramEnd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 en œuvre</w:t>
            </w:r>
          </w:p>
        </w:tc>
        <w:tc>
          <w:tcPr>
            <w:tcW w:w="2126" w:type="dxa"/>
            <w:vAlign w:val="center"/>
          </w:tcPr>
          <w:p w14:paraId="1F18412D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A71A74" w:rsidRPr="00E56AC0" w14:paraId="136B21B0" w14:textId="77777777" w:rsidTr="0088619E">
        <w:trPr>
          <w:jc w:val="center"/>
        </w:trPr>
        <w:tc>
          <w:tcPr>
            <w:tcW w:w="516" w:type="dxa"/>
            <w:shd w:val="clear" w:color="auto" w:fill="C6D9F1"/>
            <w:vAlign w:val="center"/>
          </w:tcPr>
          <w:p w14:paraId="2868DF87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6142" w:type="dxa"/>
            <w:shd w:val="clear" w:color="auto" w:fill="C6D9F1"/>
            <w:vAlign w:val="center"/>
          </w:tcPr>
          <w:p w14:paraId="5A540EBE" w14:textId="77777777" w:rsidR="00A71A74" w:rsidRPr="00EE0579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E0579">
              <w:rPr>
                <w:rFonts w:asciiTheme="minorHAnsi" w:hAnsiTheme="minorHAnsi"/>
                <w:sz w:val="20"/>
                <w:szCs w:val="20"/>
              </w:rPr>
              <w:t>Eviction jusqu’à 48h après le dernier épisode de diarrhée ou de vomissement.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65C6660D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0745ECC6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C6D9F1"/>
            <w:vAlign w:val="center"/>
          </w:tcPr>
          <w:p w14:paraId="2099188F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/>
          </w:tcPr>
          <w:p w14:paraId="2C4FFB5E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4BCC5D7" w14:textId="77777777" w:rsidR="00A71A74" w:rsidRDefault="00A71A74" w:rsidP="00A71A74">
      <w:pPr>
        <w:pStyle w:val="Sansinterligne"/>
        <w:rPr>
          <w:rFonts w:asciiTheme="minorHAnsi" w:hAnsiTheme="minorHAnsi"/>
          <w:b/>
          <w:color w:val="002060"/>
          <w:sz w:val="16"/>
          <w:szCs w:val="16"/>
        </w:rPr>
      </w:pPr>
    </w:p>
    <w:p w14:paraId="679F7796" w14:textId="77777777" w:rsidR="00AD7869" w:rsidRDefault="00AD7869" w:rsidP="00A71A74">
      <w:pPr>
        <w:pStyle w:val="Sansinterligne"/>
        <w:rPr>
          <w:rFonts w:asciiTheme="minorHAnsi" w:hAnsiTheme="minorHAnsi"/>
          <w:b/>
          <w:color w:val="002060"/>
          <w:sz w:val="16"/>
          <w:szCs w:val="16"/>
        </w:rPr>
      </w:pPr>
    </w:p>
    <w:p w14:paraId="6BBBAF9F" w14:textId="77777777" w:rsidR="00AD7869" w:rsidRDefault="00AD7869" w:rsidP="00A71A74">
      <w:pPr>
        <w:pStyle w:val="Sansinterligne"/>
        <w:rPr>
          <w:rFonts w:asciiTheme="minorHAnsi" w:hAnsiTheme="minorHAnsi"/>
          <w:b/>
          <w:color w:val="002060"/>
          <w:sz w:val="16"/>
          <w:szCs w:val="16"/>
        </w:rPr>
      </w:pPr>
    </w:p>
    <w:p w14:paraId="1A4D69D0" w14:textId="77777777" w:rsidR="00AD7869" w:rsidRDefault="00AD7869" w:rsidP="00A71A74">
      <w:pPr>
        <w:pStyle w:val="Sansinterligne"/>
        <w:rPr>
          <w:rFonts w:asciiTheme="minorHAnsi" w:hAnsiTheme="minorHAnsi"/>
          <w:b/>
          <w:color w:val="002060"/>
          <w:sz w:val="16"/>
          <w:szCs w:val="16"/>
        </w:rPr>
      </w:pPr>
    </w:p>
    <w:p w14:paraId="26E11E91" w14:textId="77777777" w:rsidR="00AD7869" w:rsidRPr="00A71A74" w:rsidRDefault="00AD7869" w:rsidP="00A71A74">
      <w:pPr>
        <w:pStyle w:val="Sansinterligne"/>
        <w:rPr>
          <w:rFonts w:asciiTheme="minorHAnsi" w:hAnsiTheme="minorHAnsi"/>
          <w:b/>
          <w:color w:val="002060"/>
          <w:sz w:val="16"/>
          <w:szCs w:val="16"/>
        </w:rPr>
      </w:pPr>
    </w:p>
    <w:p w14:paraId="18FEAF89" w14:textId="77777777" w:rsidR="00A71A74" w:rsidRPr="00E56AC0" w:rsidRDefault="00A71A74" w:rsidP="00A71A74">
      <w:pPr>
        <w:pStyle w:val="Titre2"/>
        <w:rPr>
          <w:rFonts w:asciiTheme="minorHAnsi" w:hAnsiTheme="minorHAnsi"/>
          <w:sz w:val="28"/>
        </w:rPr>
      </w:pPr>
      <w:bookmarkStart w:id="15" w:name="_Toc156313878"/>
      <w:r w:rsidRPr="00E56AC0">
        <w:rPr>
          <w:rFonts w:asciiTheme="minorHAnsi" w:hAnsiTheme="minorHAnsi"/>
          <w:sz w:val="28"/>
        </w:rPr>
        <w:t>Au niveau de l’établissement</w:t>
      </w:r>
      <w:bookmarkEnd w:id="15"/>
    </w:p>
    <w:tbl>
      <w:tblPr>
        <w:tblStyle w:val="Grilledutableau"/>
        <w:tblW w:w="11483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"/>
        <w:gridCol w:w="6239"/>
        <w:gridCol w:w="581"/>
        <w:gridCol w:w="553"/>
        <w:gridCol w:w="1428"/>
        <w:gridCol w:w="2263"/>
      </w:tblGrid>
      <w:tr w:rsidR="00A71A74" w:rsidRPr="00E56AC0" w14:paraId="392A7F90" w14:textId="77777777" w:rsidTr="0088619E">
        <w:trPr>
          <w:jc w:val="center"/>
        </w:trPr>
        <w:tc>
          <w:tcPr>
            <w:tcW w:w="417" w:type="dxa"/>
            <w:vAlign w:val="center"/>
          </w:tcPr>
          <w:p w14:paraId="7DA0D9DB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241" w:type="dxa"/>
            <w:vAlign w:val="center"/>
          </w:tcPr>
          <w:p w14:paraId="1ED2A484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81" w:type="dxa"/>
            <w:vAlign w:val="center"/>
          </w:tcPr>
          <w:p w14:paraId="11FE1C78" w14:textId="77777777" w:rsidR="00A71A74" w:rsidRPr="00E56AC0" w:rsidRDefault="00A71A74" w:rsidP="0088619E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53" w:type="dxa"/>
            <w:vAlign w:val="center"/>
          </w:tcPr>
          <w:p w14:paraId="5C96EA21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428" w:type="dxa"/>
            <w:vAlign w:val="center"/>
          </w:tcPr>
          <w:p w14:paraId="24A0D938" w14:textId="77777777" w:rsidR="00A71A74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Date de </w:t>
            </w:r>
          </w:p>
          <w:p w14:paraId="49B9FC08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proofErr w:type="gramStart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</w:t>
            </w:r>
            <w:proofErr w:type="gramEnd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 en œuvre</w:t>
            </w:r>
          </w:p>
        </w:tc>
        <w:tc>
          <w:tcPr>
            <w:tcW w:w="2263" w:type="dxa"/>
            <w:vAlign w:val="center"/>
          </w:tcPr>
          <w:p w14:paraId="7F068BB4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A71A74" w:rsidRPr="00E56AC0" w14:paraId="0E54CBBA" w14:textId="77777777" w:rsidTr="0088619E">
        <w:trPr>
          <w:jc w:val="center"/>
        </w:trPr>
        <w:tc>
          <w:tcPr>
            <w:tcW w:w="417" w:type="dxa"/>
            <w:shd w:val="clear" w:color="auto" w:fill="FFCC99"/>
            <w:vAlign w:val="center"/>
          </w:tcPr>
          <w:p w14:paraId="2E6C84DD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6241" w:type="dxa"/>
            <w:shd w:val="clear" w:color="auto" w:fill="FFCC99"/>
            <w:vAlign w:val="center"/>
          </w:tcPr>
          <w:p w14:paraId="1431EC0D" w14:textId="122E842C" w:rsidR="00A71A74" w:rsidRPr="00E56AC0" w:rsidRDefault="00A71A74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Le signalement dès la survenue de </w:t>
            </w:r>
            <w:r w:rsidRPr="00F47BAD">
              <w:rPr>
                <w:rFonts w:asciiTheme="minorHAnsi" w:hAnsiTheme="minorHAnsi"/>
                <w:sz w:val="20"/>
              </w:rPr>
              <w:t>5 cas d</w:t>
            </w:r>
            <w:r>
              <w:rPr>
                <w:rFonts w:asciiTheme="minorHAnsi" w:hAnsiTheme="minorHAnsi"/>
                <w:sz w:val="20"/>
              </w:rPr>
              <w:t xml:space="preserve">e GEA en </w:t>
            </w:r>
            <w:r w:rsidR="00870CF6">
              <w:rPr>
                <w:rFonts w:asciiTheme="minorHAnsi" w:hAnsiTheme="minorHAnsi"/>
                <w:sz w:val="20"/>
              </w:rPr>
              <w:t>4</w:t>
            </w:r>
            <w:r>
              <w:rPr>
                <w:rFonts w:asciiTheme="minorHAnsi" w:hAnsiTheme="minorHAnsi"/>
                <w:sz w:val="20"/>
              </w:rPr>
              <w:t xml:space="preserve"> jours </w:t>
            </w:r>
            <w:r w:rsidRPr="00E56AC0">
              <w:rPr>
                <w:rFonts w:asciiTheme="minorHAnsi" w:hAnsiTheme="minorHAnsi"/>
                <w:sz w:val="20"/>
              </w:rPr>
              <w:t xml:space="preserve">est effectué sur le portail </w:t>
            </w:r>
            <w:r w:rsidR="0088619E">
              <w:rPr>
                <w:rFonts w:asciiTheme="minorHAnsi" w:hAnsiTheme="minorHAnsi"/>
                <w:sz w:val="20"/>
              </w:rPr>
              <w:t xml:space="preserve">de signalement </w:t>
            </w:r>
            <w:r w:rsidRPr="00E56AC0">
              <w:rPr>
                <w:rFonts w:asciiTheme="minorHAnsi" w:hAnsiTheme="minorHAnsi"/>
                <w:sz w:val="20"/>
              </w:rPr>
              <w:t>des événements</w:t>
            </w:r>
            <w:r w:rsidR="0088619E">
              <w:rPr>
                <w:rFonts w:asciiTheme="minorHAnsi" w:hAnsiTheme="minorHAnsi"/>
                <w:sz w:val="20"/>
              </w:rPr>
              <w:t xml:space="preserve"> sanitaires</w:t>
            </w:r>
            <w:r w:rsidRPr="00E56AC0">
              <w:rPr>
                <w:rFonts w:asciiTheme="minorHAnsi" w:hAnsiTheme="minorHAnsi"/>
                <w:sz w:val="20"/>
              </w:rPr>
              <w:t xml:space="preserve"> indésirables.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81" w:type="dxa"/>
            <w:shd w:val="clear" w:color="auto" w:fill="FFCC99"/>
            <w:vAlign w:val="center"/>
          </w:tcPr>
          <w:p w14:paraId="5A39796D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53" w:type="dxa"/>
            <w:shd w:val="clear" w:color="auto" w:fill="FFCC99"/>
            <w:vAlign w:val="center"/>
          </w:tcPr>
          <w:p w14:paraId="69F4281B" w14:textId="77777777" w:rsidR="00A71A74" w:rsidRPr="00E56AC0" w:rsidRDefault="00A71A74" w:rsidP="0088619E">
            <w:pPr>
              <w:pStyle w:val="Sansinterligne"/>
              <w:ind w:left="-122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428" w:type="dxa"/>
            <w:shd w:val="clear" w:color="auto" w:fill="FFCC99"/>
            <w:vAlign w:val="center"/>
          </w:tcPr>
          <w:p w14:paraId="56B38805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CC99"/>
          </w:tcPr>
          <w:p w14:paraId="40761D74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6185737" w14:textId="77777777" w:rsidR="00A71A74" w:rsidRDefault="00A71A74" w:rsidP="00A71A74">
      <w:pPr>
        <w:pStyle w:val="Sansinterligne"/>
      </w:pPr>
    </w:p>
    <w:p w14:paraId="4ED6BF1B" w14:textId="77777777" w:rsidR="00A71A74" w:rsidRPr="002D5433" w:rsidRDefault="00A71A74" w:rsidP="00A71A74">
      <w:pPr>
        <w:pStyle w:val="Titre2"/>
        <w:spacing w:before="0" w:line="240" w:lineRule="auto"/>
        <w:ind w:right="-142"/>
        <w:rPr>
          <w:rFonts w:asciiTheme="minorHAnsi" w:hAnsiTheme="minorHAnsi"/>
          <w:sz w:val="28"/>
        </w:rPr>
      </w:pPr>
      <w:bookmarkStart w:id="16" w:name="_Toc156313879"/>
      <w:r w:rsidRPr="00F47BAD">
        <w:rPr>
          <w:rFonts w:asciiTheme="minorHAnsi" w:hAnsiTheme="minorHAnsi"/>
          <w:sz w:val="28"/>
        </w:rPr>
        <w:t>Recherche étiologique</w:t>
      </w:r>
      <w:bookmarkEnd w:id="16"/>
    </w:p>
    <w:tbl>
      <w:tblPr>
        <w:tblStyle w:val="Grilledutableau"/>
        <w:tblW w:w="11478" w:type="dxa"/>
        <w:jc w:val="center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6"/>
        <w:gridCol w:w="6142"/>
        <w:gridCol w:w="567"/>
        <w:gridCol w:w="567"/>
        <w:gridCol w:w="1560"/>
        <w:gridCol w:w="2126"/>
      </w:tblGrid>
      <w:tr w:rsidR="00A71A74" w:rsidRPr="00E56AC0" w14:paraId="61C3F18A" w14:textId="77777777" w:rsidTr="0088619E">
        <w:trPr>
          <w:jc w:val="center"/>
        </w:trPr>
        <w:tc>
          <w:tcPr>
            <w:tcW w:w="516" w:type="dxa"/>
            <w:vAlign w:val="center"/>
          </w:tcPr>
          <w:p w14:paraId="1F6E5EC1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N°</w:t>
            </w:r>
          </w:p>
        </w:tc>
        <w:tc>
          <w:tcPr>
            <w:tcW w:w="6142" w:type="dxa"/>
            <w:vAlign w:val="center"/>
          </w:tcPr>
          <w:p w14:paraId="6835D3D3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Items</w:t>
            </w:r>
          </w:p>
        </w:tc>
        <w:tc>
          <w:tcPr>
            <w:tcW w:w="567" w:type="dxa"/>
            <w:vAlign w:val="center"/>
          </w:tcPr>
          <w:p w14:paraId="740C2AF4" w14:textId="77777777" w:rsidR="00A71A74" w:rsidRPr="00E56AC0" w:rsidRDefault="00A71A74" w:rsidP="0088619E">
            <w:pPr>
              <w:pStyle w:val="Sansinterligne"/>
              <w:ind w:left="-109" w:right="-108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14:paraId="11D8C2A9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Non</w:t>
            </w:r>
          </w:p>
        </w:tc>
        <w:tc>
          <w:tcPr>
            <w:tcW w:w="1560" w:type="dxa"/>
            <w:vAlign w:val="center"/>
          </w:tcPr>
          <w:p w14:paraId="43B09626" w14:textId="77777777" w:rsidR="00A71A74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Date de </w:t>
            </w:r>
          </w:p>
          <w:p w14:paraId="687D17F4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proofErr w:type="gramStart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mise</w:t>
            </w:r>
            <w:proofErr w:type="gramEnd"/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 en œuvre</w:t>
            </w:r>
          </w:p>
        </w:tc>
        <w:tc>
          <w:tcPr>
            <w:tcW w:w="2126" w:type="dxa"/>
            <w:vAlign w:val="center"/>
          </w:tcPr>
          <w:p w14:paraId="220CD7EA" w14:textId="77777777" w:rsidR="00A71A74" w:rsidRPr="00E56AC0" w:rsidRDefault="00A71A74" w:rsidP="0088619E">
            <w:pPr>
              <w:pStyle w:val="Sansinterligne"/>
              <w:ind w:left="-111" w:right="-10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E56AC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Commentaires</w:t>
            </w:r>
          </w:p>
        </w:tc>
      </w:tr>
      <w:tr w:rsidR="00A71A74" w:rsidRPr="00E56AC0" w14:paraId="14BA910C" w14:textId="77777777" w:rsidTr="0088619E">
        <w:trPr>
          <w:jc w:val="center"/>
        </w:trPr>
        <w:tc>
          <w:tcPr>
            <w:tcW w:w="516" w:type="dxa"/>
            <w:shd w:val="clear" w:color="auto" w:fill="BDD6EE" w:themeFill="accent1" w:themeFillTint="66"/>
            <w:vAlign w:val="center"/>
          </w:tcPr>
          <w:p w14:paraId="35162A8D" w14:textId="77777777" w:rsidR="00A71A74" w:rsidRPr="00E56AC0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6142" w:type="dxa"/>
            <w:shd w:val="clear" w:color="auto" w:fill="BDD6EE" w:themeFill="accent1" w:themeFillTint="66"/>
            <w:vAlign w:val="center"/>
          </w:tcPr>
          <w:p w14:paraId="2E6B40E2" w14:textId="77777777" w:rsidR="00A71A74" w:rsidRPr="00EE0579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E0579">
              <w:rPr>
                <w:rFonts w:asciiTheme="minorHAnsi" w:hAnsiTheme="minorHAnsi"/>
                <w:sz w:val="20"/>
                <w:szCs w:val="20"/>
              </w:rPr>
              <w:t>Recherche étiologique à effectuer chez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au moins</w:t>
            </w:r>
            <w:r w:rsidRPr="00EE0579">
              <w:rPr>
                <w:rFonts w:asciiTheme="minorHAnsi" w:hAnsiTheme="minorHAnsi"/>
                <w:sz w:val="20"/>
                <w:szCs w:val="20"/>
              </w:rPr>
              <w:t xml:space="preserve"> 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E0579">
              <w:rPr>
                <w:rFonts w:asciiTheme="minorHAnsi" w:hAnsiTheme="minorHAnsi"/>
                <w:sz w:val="20"/>
                <w:szCs w:val="20"/>
              </w:rPr>
              <w:t>résidents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63A4F9E3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4B1366DC" w14:textId="77777777" w:rsidR="00A71A74" w:rsidRPr="00E56AC0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425DE741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277D8095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2F4D3E6F" w14:textId="77777777" w:rsidTr="0088619E">
        <w:trPr>
          <w:jc w:val="center"/>
        </w:trPr>
        <w:tc>
          <w:tcPr>
            <w:tcW w:w="516" w:type="dxa"/>
            <w:shd w:val="clear" w:color="auto" w:fill="BDD6EE" w:themeFill="accent1" w:themeFillTint="66"/>
            <w:vAlign w:val="center"/>
          </w:tcPr>
          <w:p w14:paraId="545B46AF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6142" w:type="dxa"/>
            <w:shd w:val="clear" w:color="auto" w:fill="BDD6EE" w:themeFill="accent1" w:themeFillTint="66"/>
            <w:vAlign w:val="center"/>
          </w:tcPr>
          <w:p w14:paraId="4CB392CC" w14:textId="77777777" w:rsidR="00A71A74" w:rsidRPr="00EE0579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E0579">
              <w:rPr>
                <w:rFonts w:asciiTheme="minorHAnsi" w:hAnsiTheme="minorHAnsi"/>
                <w:sz w:val="20"/>
                <w:szCs w:val="20"/>
              </w:rPr>
              <w:t>Demander un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EE0579">
              <w:rPr>
                <w:rFonts w:asciiTheme="minorHAnsi" w:hAnsiTheme="minorHAnsi"/>
                <w:sz w:val="20"/>
                <w:szCs w:val="20"/>
              </w:rPr>
              <w:t xml:space="preserve"> coproculture avec recherche virale dont Norovirus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EE0579">
              <w:rPr>
                <w:rFonts w:asciiTheme="minorHAnsi" w:hAnsiTheme="minorHAnsi"/>
                <w:sz w:val="20"/>
                <w:szCs w:val="20"/>
              </w:rPr>
              <w:t>Si non disponible, adresser des selles au CNR des virus entériques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2013732E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253661BC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325041B7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4BF5C9D8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459F979A" w14:textId="77777777" w:rsidTr="0088619E">
        <w:trPr>
          <w:jc w:val="center"/>
        </w:trPr>
        <w:tc>
          <w:tcPr>
            <w:tcW w:w="516" w:type="dxa"/>
            <w:shd w:val="clear" w:color="auto" w:fill="BDD6EE" w:themeFill="accent1" w:themeFillTint="66"/>
            <w:vAlign w:val="center"/>
          </w:tcPr>
          <w:p w14:paraId="4160EF6E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6142" w:type="dxa"/>
            <w:shd w:val="clear" w:color="auto" w:fill="BDD6EE" w:themeFill="accent1" w:themeFillTint="66"/>
            <w:vAlign w:val="center"/>
          </w:tcPr>
          <w:p w14:paraId="3ECE3743" w14:textId="18D612E4" w:rsidR="00A71A74" w:rsidRPr="00EE0579" w:rsidRDefault="0088619E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E</w:t>
            </w:r>
            <w:r w:rsidRPr="00EE0579">
              <w:rPr>
                <w:rFonts w:asciiTheme="minorHAnsi" w:hAnsiTheme="minorHAnsi"/>
                <w:noProof/>
                <w:sz w:val="20"/>
                <w:szCs w:val="20"/>
              </w:rPr>
              <w:t>n cas de traitement antibiotique dans le mois précédent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,</w:t>
            </w:r>
            <w:r w:rsidRPr="00EE0579"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r</w:t>
            </w:r>
            <w:r w:rsidR="00A71A74" w:rsidRPr="00EE0579">
              <w:rPr>
                <w:rFonts w:asciiTheme="minorHAnsi" w:hAnsiTheme="minorHAnsi"/>
                <w:noProof/>
                <w:sz w:val="20"/>
                <w:szCs w:val="20"/>
              </w:rPr>
              <w:t xml:space="preserve">echerche de toxines dans les selles diarrhéiques à la recherche d’une infection à </w:t>
            </w:r>
            <w:r w:rsidR="00A71A74" w:rsidRPr="0024647F">
              <w:rPr>
                <w:rFonts w:asciiTheme="minorHAnsi" w:hAnsiTheme="minorHAnsi"/>
                <w:i/>
                <w:noProof/>
                <w:sz w:val="20"/>
                <w:szCs w:val="20"/>
              </w:rPr>
              <w:t>Clostridium difficile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082AD930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6EDAC3BA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5993A6BD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1070775B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46B26B9E" w14:textId="77777777" w:rsidTr="0088619E">
        <w:trPr>
          <w:jc w:val="center"/>
        </w:trPr>
        <w:tc>
          <w:tcPr>
            <w:tcW w:w="516" w:type="dxa"/>
            <w:shd w:val="clear" w:color="auto" w:fill="BDD6EE" w:themeFill="accent1" w:themeFillTint="66"/>
            <w:vAlign w:val="center"/>
          </w:tcPr>
          <w:p w14:paraId="1687DBF8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6142" w:type="dxa"/>
            <w:shd w:val="clear" w:color="auto" w:fill="BDD6EE" w:themeFill="accent1" w:themeFillTint="66"/>
          </w:tcPr>
          <w:p w14:paraId="750E7795" w14:textId="77777777" w:rsidR="00A71A74" w:rsidRPr="00EE0579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t>C</w:t>
            </w:r>
            <w:r w:rsidRPr="00EE0579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t>oprocultures sur prélèvements frais ou conservés moins de 12 heures à 4°C (transport dans un triple emballage)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470E7BB3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11AC6383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1D725822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46ABC507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74" w:rsidRPr="00E56AC0" w14:paraId="171A79BA" w14:textId="77777777" w:rsidTr="0088619E">
        <w:trPr>
          <w:jc w:val="center"/>
        </w:trPr>
        <w:tc>
          <w:tcPr>
            <w:tcW w:w="516" w:type="dxa"/>
            <w:shd w:val="clear" w:color="auto" w:fill="BDD6EE" w:themeFill="accent1" w:themeFillTint="66"/>
            <w:vAlign w:val="center"/>
          </w:tcPr>
          <w:p w14:paraId="45D77094" w14:textId="77777777" w:rsidR="00A71A74" w:rsidRDefault="00A71A74" w:rsidP="0088619E">
            <w:pPr>
              <w:pStyle w:val="Sansinterligne"/>
              <w:tabs>
                <w:tab w:val="right" w:pos="786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6142" w:type="dxa"/>
            <w:shd w:val="clear" w:color="auto" w:fill="BDD6EE" w:themeFill="accent1" w:themeFillTint="66"/>
          </w:tcPr>
          <w:p w14:paraId="7506B1FB" w14:textId="77777777" w:rsidR="00A71A74" w:rsidRPr="00EE0579" w:rsidRDefault="00A71A74" w:rsidP="0088619E">
            <w:pPr>
              <w:pStyle w:val="Sansinterligne"/>
              <w:tabs>
                <w:tab w:val="right" w:pos="7864"/>
              </w:tabs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EE0579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Si une origine alimentaire est suspectée, faire une D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éclaration </w:t>
            </w:r>
            <w:r w:rsidRPr="00EE0579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O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bligatoire</w:t>
            </w:r>
            <w:r w:rsidRPr="00EE0579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de T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oxi-</w:t>
            </w:r>
            <w:r w:rsidRPr="00EE0579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I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nfection </w:t>
            </w:r>
            <w:r w:rsidRPr="00EE0579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A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limentaire </w:t>
            </w:r>
            <w:r w:rsidRPr="00EE0579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C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ollective</w:t>
            </w:r>
            <w:r w:rsidRPr="00EE0579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à l’ARS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1CE6F0AF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62AC1ED9" w14:textId="77777777" w:rsidR="00A71A74" w:rsidRPr="00A42D28" w:rsidRDefault="00A71A74" w:rsidP="0088619E">
            <w:pPr>
              <w:pStyle w:val="Sansinterligne"/>
              <w:ind w:left="-108" w:right="-108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42D28">
              <w:rPr>
                <w:rFonts w:asciiTheme="minorHAnsi" w:hAnsiTheme="minorHAnsi"/>
                <w:sz w:val="28"/>
                <w:szCs w:val="20"/>
              </w:rPr>
              <w:sym w:font="Symbol" w:char="F0FF"/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00284A4B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24B6E275" w14:textId="77777777" w:rsidR="00A71A74" w:rsidRPr="00E56AC0" w:rsidRDefault="00A71A74" w:rsidP="0088619E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907984" w14:textId="0BD1AA64" w:rsidR="009955E3" w:rsidRDefault="009955E3" w:rsidP="009955E3">
      <w:pPr>
        <w:pStyle w:val="Sansinterligne"/>
        <w:rPr>
          <w:rFonts w:asciiTheme="minorHAnsi" w:hAnsiTheme="minorHAnsi"/>
          <w:sz w:val="18"/>
          <w:szCs w:val="18"/>
        </w:rPr>
      </w:pPr>
      <w:r w:rsidRPr="009955E3">
        <w:rPr>
          <w:rFonts w:asciiTheme="minorHAnsi" w:hAnsiTheme="minorHAnsi"/>
          <w:sz w:val="18"/>
          <w:szCs w:val="18"/>
        </w:rPr>
        <w:t>Abréviations :</w:t>
      </w:r>
      <w:r>
        <w:rPr>
          <w:rFonts w:asciiTheme="minorHAnsi" w:hAnsiTheme="minorHAnsi"/>
          <w:sz w:val="18"/>
          <w:szCs w:val="18"/>
        </w:rPr>
        <w:t xml:space="preserve"> CNR, centre national de référence ; ARS, Agence régionale de Santé.</w:t>
      </w:r>
    </w:p>
    <w:p w14:paraId="6DBC808D" w14:textId="77777777" w:rsidR="00A71A74" w:rsidRDefault="00A71A74" w:rsidP="00A71A74">
      <w:pPr>
        <w:pStyle w:val="Sansinterligne"/>
        <w:rPr>
          <w:rFonts w:asciiTheme="minorHAnsi" w:hAnsiTheme="minorHAnsi"/>
          <w:b/>
          <w:color w:val="002060"/>
        </w:rPr>
      </w:pPr>
    </w:p>
    <w:p w14:paraId="2A254175" w14:textId="6E7A7696" w:rsidR="00E24365" w:rsidRDefault="00E24365" w:rsidP="00E24365">
      <w:pPr>
        <w:pStyle w:val="Sansinterligne"/>
        <w:rPr>
          <w:rFonts w:asciiTheme="minorHAnsi" w:hAnsiTheme="minorHAnsi"/>
          <w:sz w:val="20"/>
          <w:szCs w:val="20"/>
        </w:rPr>
      </w:pPr>
    </w:p>
    <w:p w14:paraId="6B243A32" w14:textId="77777777" w:rsidR="00E24365" w:rsidRPr="003821CC" w:rsidRDefault="00E24365" w:rsidP="00E24365">
      <w:pPr>
        <w:pStyle w:val="Sansinterligne"/>
        <w:rPr>
          <w:rFonts w:asciiTheme="minorHAnsi" w:hAnsiTheme="minorHAnsi"/>
          <w:sz w:val="20"/>
          <w:szCs w:val="20"/>
        </w:rPr>
      </w:pPr>
    </w:p>
    <w:p w14:paraId="724CFA2C" w14:textId="77777777" w:rsidR="00E24365" w:rsidRPr="00E16AC5" w:rsidRDefault="00E24365" w:rsidP="00E24365">
      <w:pPr>
        <w:pStyle w:val="Sansinterligne"/>
        <w:ind w:left="1410" w:hanging="1410"/>
        <w:jc w:val="both"/>
        <w:rPr>
          <w:rFonts w:asciiTheme="minorHAnsi" w:hAnsiTheme="minorHAnsi"/>
          <w:b/>
          <w:color w:val="002060"/>
          <w:szCs w:val="20"/>
        </w:rPr>
      </w:pPr>
      <w:r w:rsidRPr="00E16AC5">
        <w:rPr>
          <w:rFonts w:asciiTheme="minorHAnsi" w:hAnsiTheme="minorHAnsi"/>
          <w:b/>
          <w:color w:val="002060"/>
          <w:szCs w:val="20"/>
        </w:rPr>
        <w:t>Références générales</w:t>
      </w:r>
    </w:p>
    <w:p w14:paraId="0E264D91" w14:textId="77777777" w:rsidR="00E24365" w:rsidRDefault="00A66ACA" w:rsidP="00E24365">
      <w:pPr>
        <w:pStyle w:val="Sansinterligne"/>
        <w:rPr>
          <w:rStyle w:val="Lienhypertexte"/>
          <w:rFonts w:asciiTheme="minorHAnsi" w:hAnsiTheme="minorHAnsi"/>
          <w:sz w:val="20"/>
          <w:szCs w:val="20"/>
        </w:rPr>
      </w:pPr>
      <w:hyperlink r:id="rId29" w:history="1">
        <w:r w:rsidR="00E24365" w:rsidRPr="004C45DA">
          <w:rPr>
            <w:rStyle w:val="Lienhypertexte"/>
            <w:rFonts w:asciiTheme="minorHAnsi" w:hAnsiTheme="minorHAnsi"/>
            <w:sz w:val="20"/>
            <w:szCs w:val="20"/>
          </w:rPr>
          <w:t>Page Santé Publique France sur les Gastro-Entérites Aiguë</w:t>
        </w:r>
      </w:hyperlink>
    </w:p>
    <w:p w14:paraId="1FB54135" w14:textId="77777777" w:rsidR="00E24365" w:rsidRDefault="00E24365" w:rsidP="00A71A74">
      <w:pPr>
        <w:pStyle w:val="Sansinterligne"/>
        <w:jc w:val="both"/>
        <w:rPr>
          <w:rFonts w:asciiTheme="minorHAnsi" w:hAnsiTheme="minorHAnsi"/>
          <w:b/>
          <w:color w:val="002060"/>
        </w:rPr>
      </w:pPr>
    </w:p>
    <w:p w14:paraId="739C92F6" w14:textId="3C8058BA" w:rsidR="00A71A74" w:rsidRPr="007F6756" w:rsidRDefault="00A71A74" w:rsidP="00A71A74">
      <w:pPr>
        <w:pStyle w:val="Sansinterligne"/>
        <w:jc w:val="both"/>
        <w:rPr>
          <w:rFonts w:asciiTheme="minorHAnsi" w:hAnsiTheme="minorHAnsi"/>
          <w:b/>
          <w:color w:val="002060"/>
        </w:rPr>
      </w:pPr>
      <w:r w:rsidRPr="007F6756">
        <w:rPr>
          <w:rFonts w:asciiTheme="minorHAnsi" w:hAnsiTheme="minorHAnsi"/>
          <w:b/>
          <w:color w:val="002060"/>
        </w:rPr>
        <w:t>Glossaire des outils</w:t>
      </w:r>
      <w:r>
        <w:rPr>
          <w:rFonts w:asciiTheme="minorHAnsi" w:hAnsiTheme="minorHAnsi"/>
          <w:b/>
          <w:color w:val="002060"/>
        </w:rPr>
        <w:t>/documents</w:t>
      </w:r>
      <w:r w:rsidRPr="007F6756">
        <w:rPr>
          <w:rFonts w:asciiTheme="minorHAnsi" w:hAnsiTheme="minorHAnsi"/>
          <w:b/>
          <w:color w:val="002060"/>
        </w:rPr>
        <w:t xml:space="preserve"> disponibles par item</w:t>
      </w:r>
    </w:p>
    <w:p w14:paraId="58BEDD61" w14:textId="756BF235" w:rsidR="00A71A74" w:rsidRDefault="00A66ACA" w:rsidP="00E24365">
      <w:pPr>
        <w:pStyle w:val="Sansinterligne"/>
        <w:spacing w:before="60"/>
        <w:rPr>
          <w:rStyle w:val="Lienhypertexte"/>
          <w:rFonts w:asciiTheme="minorHAnsi" w:hAnsiTheme="minorHAnsi" w:cs="Arial"/>
          <w:bCs/>
          <w:sz w:val="20"/>
          <w:szCs w:val="20"/>
        </w:rPr>
      </w:pPr>
      <w:hyperlink r:id="rId30" w:history="1">
        <w:r w:rsidR="00A71A74" w:rsidRPr="00CC1842">
          <w:rPr>
            <w:rStyle w:val="Lienhypertexte"/>
            <w:rFonts w:asciiTheme="minorHAnsi" w:hAnsiTheme="minorHAnsi" w:cs="Arial"/>
            <w:bCs/>
            <w:sz w:val="20"/>
            <w:szCs w:val="20"/>
          </w:rPr>
          <w:t xml:space="preserve">Fiche technique détaillée GEA </w:t>
        </w:r>
        <w:proofErr w:type="spellStart"/>
        <w:r w:rsidR="00A71A74" w:rsidRPr="00CC1842">
          <w:rPr>
            <w:rStyle w:val="Lienhypertexte"/>
            <w:rFonts w:asciiTheme="minorHAnsi" w:hAnsiTheme="minorHAnsi" w:cs="Arial"/>
            <w:bCs/>
            <w:sz w:val="20"/>
            <w:szCs w:val="20"/>
          </w:rPr>
          <w:t>interCPIAS</w:t>
        </w:r>
        <w:proofErr w:type="spellEnd"/>
      </w:hyperlink>
    </w:p>
    <w:p w14:paraId="4937CB7F" w14:textId="5706BDAA" w:rsidR="00594F8C" w:rsidRPr="00594F8C" w:rsidRDefault="00594F8C" w:rsidP="00E24365">
      <w:pPr>
        <w:pStyle w:val="Sansinterligne"/>
        <w:spacing w:before="60"/>
        <w:rPr>
          <w:rStyle w:val="Lienhypertexte"/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fldChar w:fldCharType="begin"/>
      </w:r>
      <w:r>
        <w:rPr>
          <w:rFonts w:asciiTheme="minorHAnsi" w:hAnsiTheme="minorHAnsi" w:cs="Arial"/>
          <w:bCs/>
          <w:sz w:val="20"/>
          <w:szCs w:val="20"/>
        </w:rPr>
        <w:instrText xml:space="preserve"> HYPERLINK "https://www.cpias.fr/EMS/referentiel/EHPAD/Dechets_VDef.doc" </w:instrText>
      </w:r>
      <w:r>
        <w:rPr>
          <w:rFonts w:asciiTheme="minorHAnsi" w:hAnsiTheme="minorHAnsi" w:cs="Arial"/>
          <w:bCs/>
          <w:sz w:val="20"/>
          <w:szCs w:val="20"/>
        </w:rPr>
        <w:fldChar w:fldCharType="separate"/>
      </w:r>
      <w:r w:rsidRPr="00594F8C">
        <w:rPr>
          <w:rStyle w:val="Lienhypertexte"/>
          <w:rFonts w:asciiTheme="minorHAnsi" w:hAnsiTheme="minorHAnsi" w:cs="Arial"/>
          <w:bCs/>
          <w:sz w:val="20"/>
          <w:szCs w:val="20"/>
        </w:rPr>
        <w:t xml:space="preserve">Fiche technique détaillée Gestion des déchets </w:t>
      </w:r>
      <w:proofErr w:type="spellStart"/>
      <w:r w:rsidRPr="00594F8C">
        <w:rPr>
          <w:rStyle w:val="Lienhypertexte"/>
          <w:rFonts w:asciiTheme="minorHAnsi" w:hAnsiTheme="minorHAnsi" w:cs="Arial"/>
          <w:bCs/>
          <w:sz w:val="20"/>
          <w:szCs w:val="20"/>
        </w:rPr>
        <w:t>interCPIAS</w:t>
      </w:r>
      <w:proofErr w:type="spellEnd"/>
      <w:r w:rsidRPr="00594F8C">
        <w:rPr>
          <w:rStyle w:val="Lienhypertexte"/>
          <w:rFonts w:asciiTheme="minorHAnsi" w:hAnsiTheme="minorHAnsi" w:cs="Arial"/>
          <w:bCs/>
          <w:sz w:val="20"/>
          <w:szCs w:val="20"/>
        </w:rPr>
        <w:t xml:space="preserve"> (2017)</w:t>
      </w:r>
    </w:p>
    <w:p w14:paraId="2D3FAF60" w14:textId="34A37333" w:rsidR="00A71A74" w:rsidRDefault="00594F8C" w:rsidP="00E24365">
      <w:pPr>
        <w:pStyle w:val="Sansinterligne"/>
        <w:spacing w:before="6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fldChar w:fldCharType="end"/>
      </w:r>
      <w:hyperlink r:id="rId31" w:history="1">
        <w:r w:rsidR="00A71A74" w:rsidRPr="001D4EBD">
          <w:rPr>
            <w:rStyle w:val="Lienhypertexte"/>
            <w:rFonts w:asciiTheme="minorHAnsi" w:hAnsiTheme="minorHAnsi" w:cs="Arial"/>
            <w:bCs/>
            <w:sz w:val="20"/>
            <w:szCs w:val="20"/>
          </w:rPr>
          <w:t xml:space="preserve">Fiche « Critères d’orientation </w:t>
        </w:r>
        <w:proofErr w:type="spellStart"/>
        <w:r w:rsidR="00A71A74" w:rsidRPr="001D4EBD">
          <w:rPr>
            <w:rStyle w:val="Lienhypertexte"/>
            <w:rFonts w:asciiTheme="minorHAnsi" w:hAnsiTheme="minorHAnsi" w:cs="Arial"/>
            <w:bCs/>
            <w:sz w:val="20"/>
            <w:szCs w:val="20"/>
          </w:rPr>
          <w:t>Tiac</w:t>
        </w:r>
        <w:proofErr w:type="spellEnd"/>
        <w:r w:rsidR="00A71A74" w:rsidRPr="001D4EBD">
          <w:rPr>
            <w:rStyle w:val="Lienhypertexte"/>
            <w:rFonts w:asciiTheme="minorHAnsi" w:hAnsiTheme="minorHAnsi" w:cs="Arial"/>
            <w:bCs/>
            <w:sz w:val="20"/>
            <w:szCs w:val="20"/>
          </w:rPr>
          <w:t xml:space="preserve"> ou GEA » </w:t>
        </w:r>
      </w:hyperlink>
    </w:p>
    <w:p w14:paraId="7F37C73E" w14:textId="77777777" w:rsidR="00A71A74" w:rsidRDefault="00A66ACA" w:rsidP="00E24365">
      <w:pPr>
        <w:pStyle w:val="Sansinterligne"/>
        <w:spacing w:before="60"/>
        <w:rPr>
          <w:rFonts w:asciiTheme="minorHAnsi" w:hAnsiTheme="minorHAnsi" w:cs="Arial"/>
          <w:bCs/>
          <w:sz w:val="20"/>
          <w:szCs w:val="20"/>
        </w:rPr>
      </w:pPr>
      <w:hyperlink r:id="rId32" w:history="1">
        <w:r w:rsidR="00A71A74" w:rsidRPr="001D4EBD">
          <w:rPr>
            <w:rStyle w:val="Lienhypertexte"/>
            <w:rFonts w:asciiTheme="minorHAnsi" w:hAnsiTheme="minorHAnsi" w:cs="Arial"/>
            <w:bCs/>
            <w:sz w:val="20"/>
            <w:szCs w:val="20"/>
          </w:rPr>
          <w:t>Avis de la SFHH relatif à l’utilisation de l’eau de Javel dans les établissements de soins. Téléchargez le texte, les tableurs et le mode d’emploi.</w:t>
        </w:r>
      </w:hyperlink>
    </w:p>
    <w:p w14:paraId="1B093B12" w14:textId="10941744" w:rsidR="00196861" w:rsidRDefault="00196861" w:rsidP="00B42C2D">
      <w:pPr>
        <w:pStyle w:val="Sansinterligne"/>
        <w:rPr>
          <w:rFonts w:asciiTheme="minorHAnsi" w:hAnsiTheme="minorHAnsi"/>
          <w:sz w:val="20"/>
          <w:szCs w:val="20"/>
        </w:rPr>
      </w:pPr>
    </w:p>
    <w:p w14:paraId="59F63530" w14:textId="77777777" w:rsidR="00196861" w:rsidRPr="00196861" w:rsidRDefault="00196861" w:rsidP="00196861"/>
    <w:p w14:paraId="610CC7F3" w14:textId="77777777" w:rsidR="00196861" w:rsidRPr="00196861" w:rsidRDefault="00196861" w:rsidP="00196861"/>
    <w:p w14:paraId="69EAC213" w14:textId="77777777" w:rsidR="00196861" w:rsidRPr="00196861" w:rsidRDefault="00196861" w:rsidP="00196861"/>
    <w:p w14:paraId="7DC99BB3" w14:textId="77777777" w:rsidR="00196861" w:rsidRPr="00196861" w:rsidRDefault="00196861" w:rsidP="00196861"/>
    <w:p w14:paraId="20CA0C7E" w14:textId="77777777" w:rsidR="00196861" w:rsidRPr="00196861" w:rsidRDefault="00196861" w:rsidP="00196861"/>
    <w:p w14:paraId="085FDA0C" w14:textId="77777777" w:rsidR="00196861" w:rsidRPr="00196861" w:rsidRDefault="00196861" w:rsidP="00196861"/>
    <w:p w14:paraId="14F216BA" w14:textId="77777777" w:rsidR="00196861" w:rsidRPr="00196861" w:rsidRDefault="00196861" w:rsidP="00196861"/>
    <w:p w14:paraId="17C96A2F" w14:textId="77777777" w:rsidR="00196861" w:rsidRPr="00196861" w:rsidRDefault="00196861" w:rsidP="00196861"/>
    <w:p w14:paraId="1C4D55A9" w14:textId="24FB5B87" w:rsidR="00196861" w:rsidRDefault="00196861" w:rsidP="00196861"/>
    <w:p w14:paraId="59F30456" w14:textId="5AFA3D38" w:rsidR="00A71A74" w:rsidRPr="00196861" w:rsidRDefault="00196861" w:rsidP="00196861">
      <w:pPr>
        <w:tabs>
          <w:tab w:val="left" w:pos="6195"/>
        </w:tabs>
      </w:pPr>
      <w:r>
        <w:tab/>
      </w:r>
    </w:p>
    <w:sectPr w:rsidR="00A71A74" w:rsidRPr="00196861" w:rsidSect="002B2181">
      <w:headerReference w:type="default" r:id="rId33"/>
      <w:footerReference w:type="default" r:id="rId34"/>
      <w:pgSz w:w="11906" w:h="16838"/>
      <w:pgMar w:top="1142" w:right="1417" w:bottom="851" w:left="1417" w:header="142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37985" w14:textId="77777777" w:rsidR="00A66ACA" w:rsidRDefault="00A66ACA" w:rsidP="002F5F43">
      <w:pPr>
        <w:spacing w:after="0" w:line="240" w:lineRule="auto"/>
      </w:pPr>
      <w:r>
        <w:separator/>
      </w:r>
    </w:p>
  </w:endnote>
  <w:endnote w:type="continuationSeparator" w:id="0">
    <w:p w14:paraId="01DB37CD" w14:textId="77777777" w:rsidR="00A66ACA" w:rsidRDefault="00A66ACA" w:rsidP="002F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350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</w:rPr>
    </w:sdtEndPr>
    <w:sdtContent>
      <w:p w14:paraId="41B278FE" w14:textId="083D9A37" w:rsidR="00D60EFA" w:rsidRPr="00CC1842" w:rsidRDefault="00D60EFA">
        <w:pPr>
          <w:pStyle w:val="Pieddepage"/>
          <w:jc w:val="center"/>
          <w:rPr>
            <w:rFonts w:asciiTheme="minorHAnsi" w:hAnsiTheme="minorHAnsi"/>
            <w:sz w:val="18"/>
          </w:rPr>
        </w:pPr>
        <w:r w:rsidRPr="00CC1842">
          <w:rPr>
            <w:rFonts w:asciiTheme="minorHAnsi" w:hAnsiTheme="minorHAnsi"/>
            <w:sz w:val="18"/>
          </w:rPr>
          <w:t>V</w:t>
        </w:r>
        <w:r w:rsidR="00401E2A">
          <w:rPr>
            <w:rFonts w:asciiTheme="minorHAnsi" w:hAnsiTheme="minorHAnsi"/>
            <w:sz w:val="18"/>
          </w:rPr>
          <w:t>0</w:t>
        </w:r>
        <w:r w:rsidR="003D78F3">
          <w:rPr>
            <w:rFonts w:asciiTheme="minorHAnsi" w:hAnsiTheme="minorHAnsi"/>
            <w:sz w:val="18"/>
          </w:rPr>
          <w:t>6/0</w:t>
        </w:r>
        <w:r w:rsidR="00401E2A">
          <w:rPr>
            <w:rFonts w:asciiTheme="minorHAnsi" w:hAnsiTheme="minorHAnsi"/>
            <w:sz w:val="18"/>
          </w:rPr>
          <w:t>2</w:t>
        </w:r>
        <w:r w:rsidR="003D78F3">
          <w:rPr>
            <w:rFonts w:asciiTheme="minorHAnsi" w:hAnsiTheme="minorHAnsi"/>
            <w:sz w:val="18"/>
          </w:rPr>
          <w:t>/2024</w:t>
        </w:r>
        <w:r w:rsidRPr="00CC1842">
          <w:rPr>
            <w:rFonts w:asciiTheme="minorHAnsi" w:hAnsiTheme="minorHAnsi"/>
            <w:sz w:val="18"/>
          </w:rPr>
          <w:t xml:space="preserve"> </w:t>
        </w:r>
        <w:r w:rsidRPr="00CC1842">
          <w:rPr>
            <w:rFonts w:asciiTheme="minorHAnsi" w:hAnsiTheme="minorHAnsi"/>
            <w:sz w:val="18"/>
          </w:rPr>
          <w:tab/>
        </w:r>
        <w:r w:rsidRPr="00CC1842">
          <w:rPr>
            <w:rFonts w:asciiTheme="minorHAnsi" w:hAnsiTheme="minorHAnsi"/>
            <w:sz w:val="18"/>
          </w:rPr>
          <w:tab/>
        </w:r>
        <w:r w:rsidRPr="00CC1842">
          <w:rPr>
            <w:rFonts w:asciiTheme="minorHAnsi" w:hAnsiTheme="minorHAnsi"/>
            <w:sz w:val="18"/>
          </w:rPr>
          <w:fldChar w:fldCharType="begin"/>
        </w:r>
        <w:r w:rsidRPr="00CC1842">
          <w:rPr>
            <w:rFonts w:asciiTheme="minorHAnsi" w:hAnsiTheme="minorHAnsi"/>
            <w:sz w:val="18"/>
          </w:rPr>
          <w:instrText>PAGE   \* MERGEFORMAT</w:instrText>
        </w:r>
        <w:r w:rsidRPr="00CC1842">
          <w:rPr>
            <w:rFonts w:asciiTheme="minorHAnsi" w:hAnsiTheme="minorHAnsi"/>
            <w:sz w:val="18"/>
          </w:rPr>
          <w:fldChar w:fldCharType="separate"/>
        </w:r>
        <w:r>
          <w:rPr>
            <w:rFonts w:asciiTheme="minorHAnsi" w:hAnsiTheme="minorHAnsi"/>
            <w:noProof/>
            <w:sz w:val="18"/>
          </w:rPr>
          <w:t>7</w:t>
        </w:r>
        <w:r w:rsidRPr="00CC1842">
          <w:rPr>
            <w:rFonts w:asciiTheme="minorHAnsi" w:hAnsiTheme="minorHAnsi"/>
            <w:sz w:val="18"/>
          </w:rPr>
          <w:fldChar w:fldCharType="end"/>
        </w:r>
      </w:p>
    </w:sdtContent>
  </w:sdt>
  <w:p w14:paraId="76D87F56" w14:textId="77777777" w:rsidR="00D60EFA" w:rsidRDefault="00D60EFA" w:rsidP="00DB4D7C">
    <w:pPr>
      <w:pStyle w:val="Pieddepage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30F7" w14:textId="77777777" w:rsidR="00A66ACA" w:rsidRDefault="00A66ACA" w:rsidP="002F5F43">
      <w:pPr>
        <w:spacing w:after="0" w:line="240" w:lineRule="auto"/>
      </w:pPr>
      <w:r>
        <w:separator/>
      </w:r>
    </w:p>
  </w:footnote>
  <w:footnote w:type="continuationSeparator" w:id="0">
    <w:p w14:paraId="29F00E1D" w14:textId="77777777" w:rsidR="00A66ACA" w:rsidRDefault="00A66ACA" w:rsidP="002F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89128" w14:textId="78FA72DD" w:rsidR="00D60EFA" w:rsidRDefault="00D60EFA">
    <w:pPr>
      <w:pStyle w:val="En-tte"/>
    </w:pPr>
    <w:r>
      <w:rPr>
        <w:noProof/>
        <w:lang w:eastAsia="fr-FR"/>
      </w:rPr>
      <w:drawing>
        <wp:inline distT="0" distB="0" distL="0" distR="0" wp14:anchorId="6DF0B688" wp14:editId="46977C9D">
          <wp:extent cx="1755648" cy="568767"/>
          <wp:effectExtent l="0" t="0" r="0" b="317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RIMO X SPF_COU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940" cy="57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CC1842">
      <w:rPr>
        <w:rFonts w:asciiTheme="minorHAnsi" w:hAnsiTheme="minorHAnsi"/>
      </w:rPr>
      <w:t>EPID’E</w:t>
    </w:r>
    <w:r>
      <w:rPr>
        <w:rFonts w:asciiTheme="minorHAnsi" w:hAnsiTheme="minorHAnsi"/>
      </w:rPr>
      <w:t>SMS</w:t>
    </w:r>
  </w:p>
  <w:p w14:paraId="795585BE" w14:textId="77777777" w:rsidR="00D60EFA" w:rsidRDefault="00D60E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520E7"/>
    <w:multiLevelType w:val="hybridMultilevel"/>
    <w:tmpl w:val="0BAC1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25262"/>
    <w:multiLevelType w:val="hybridMultilevel"/>
    <w:tmpl w:val="CD0CE7FA"/>
    <w:lvl w:ilvl="0" w:tplc="E1D8CA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3C47"/>
    <w:multiLevelType w:val="hybridMultilevel"/>
    <w:tmpl w:val="72A22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25DF0"/>
    <w:multiLevelType w:val="hybridMultilevel"/>
    <w:tmpl w:val="0A804CCA"/>
    <w:lvl w:ilvl="0" w:tplc="794E2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43"/>
    <w:rsid w:val="00006470"/>
    <w:rsid w:val="00011010"/>
    <w:rsid w:val="00016C6D"/>
    <w:rsid w:val="00023BE4"/>
    <w:rsid w:val="0002533D"/>
    <w:rsid w:val="000314AA"/>
    <w:rsid w:val="00044A47"/>
    <w:rsid w:val="00050675"/>
    <w:rsid w:val="000536C2"/>
    <w:rsid w:val="000673FF"/>
    <w:rsid w:val="00075BEC"/>
    <w:rsid w:val="000A04DA"/>
    <w:rsid w:val="000A1E4C"/>
    <w:rsid w:val="000B1AD5"/>
    <w:rsid w:val="000B5312"/>
    <w:rsid w:val="000B7D28"/>
    <w:rsid w:val="000F6215"/>
    <w:rsid w:val="001411BD"/>
    <w:rsid w:val="001574D1"/>
    <w:rsid w:val="0019071A"/>
    <w:rsid w:val="00196861"/>
    <w:rsid w:val="001A1697"/>
    <w:rsid w:val="001A2564"/>
    <w:rsid w:val="001A672B"/>
    <w:rsid w:val="001B3877"/>
    <w:rsid w:val="001B49A2"/>
    <w:rsid w:val="001B7592"/>
    <w:rsid w:val="001E17E7"/>
    <w:rsid w:val="001F6C4E"/>
    <w:rsid w:val="00223436"/>
    <w:rsid w:val="00225062"/>
    <w:rsid w:val="00230C4F"/>
    <w:rsid w:val="00243C86"/>
    <w:rsid w:val="00265CBB"/>
    <w:rsid w:val="00267031"/>
    <w:rsid w:val="002744E2"/>
    <w:rsid w:val="002A03A9"/>
    <w:rsid w:val="002B0C01"/>
    <w:rsid w:val="002B2181"/>
    <w:rsid w:val="002D688B"/>
    <w:rsid w:val="002F5F43"/>
    <w:rsid w:val="0032188B"/>
    <w:rsid w:val="00326377"/>
    <w:rsid w:val="00347EDC"/>
    <w:rsid w:val="003616D5"/>
    <w:rsid w:val="00391A2F"/>
    <w:rsid w:val="003A4E2F"/>
    <w:rsid w:val="003C4E51"/>
    <w:rsid w:val="003C6B47"/>
    <w:rsid w:val="003D6328"/>
    <w:rsid w:val="003D78F3"/>
    <w:rsid w:val="003E01C9"/>
    <w:rsid w:val="003E024C"/>
    <w:rsid w:val="003E399D"/>
    <w:rsid w:val="003E558E"/>
    <w:rsid w:val="003F672D"/>
    <w:rsid w:val="00400092"/>
    <w:rsid w:val="00401823"/>
    <w:rsid w:val="00401E2A"/>
    <w:rsid w:val="00427229"/>
    <w:rsid w:val="00430FE0"/>
    <w:rsid w:val="00442505"/>
    <w:rsid w:val="00446B41"/>
    <w:rsid w:val="004515F1"/>
    <w:rsid w:val="004537BD"/>
    <w:rsid w:val="00457647"/>
    <w:rsid w:val="00463AD7"/>
    <w:rsid w:val="00490DAD"/>
    <w:rsid w:val="004A047F"/>
    <w:rsid w:val="004A2964"/>
    <w:rsid w:val="004A6C6F"/>
    <w:rsid w:val="004B0E7E"/>
    <w:rsid w:val="004C097B"/>
    <w:rsid w:val="004C0B55"/>
    <w:rsid w:val="004C45DA"/>
    <w:rsid w:val="004D25D4"/>
    <w:rsid w:val="004D752B"/>
    <w:rsid w:val="004E50A9"/>
    <w:rsid w:val="004F5B2B"/>
    <w:rsid w:val="005000DB"/>
    <w:rsid w:val="005023D6"/>
    <w:rsid w:val="00514F4D"/>
    <w:rsid w:val="005201F5"/>
    <w:rsid w:val="00524D21"/>
    <w:rsid w:val="00527823"/>
    <w:rsid w:val="005442D4"/>
    <w:rsid w:val="0055034C"/>
    <w:rsid w:val="0056624F"/>
    <w:rsid w:val="00580633"/>
    <w:rsid w:val="005921AA"/>
    <w:rsid w:val="00594F8C"/>
    <w:rsid w:val="005B3774"/>
    <w:rsid w:val="005C3475"/>
    <w:rsid w:val="00614199"/>
    <w:rsid w:val="00630B85"/>
    <w:rsid w:val="006563ED"/>
    <w:rsid w:val="006613D6"/>
    <w:rsid w:val="006641CA"/>
    <w:rsid w:val="00670C10"/>
    <w:rsid w:val="00693FE5"/>
    <w:rsid w:val="006C48EA"/>
    <w:rsid w:val="006C6CF2"/>
    <w:rsid w:val="006E2A24"/>
    <w:rsid w:val="006E33B7"/>
    <w:rsid w:val="006F2DC3"/>
    <w:rsid w:val="00713E54"/>
    <w:rsid w:val="00715E2E"/>
    <w:rsid w:val="00732DDC"/>
    <w:rsid w:val="0073362B"/>
    <w:rsid w:val="007502F2"/>
    <w:rsid w:val="0076033E"/>
    <w:rsid w:val="00780DED"/>
    <w:rsid w:val="00781B32"/>
    <w:rsid w:val="007820E8"/>
    <w:rsid w:val="007A0E4E"/>
    <w:rsid w:val="007F1D3B"/>
    <w:rsid w:val="007F6756"/>
    <w:rsid w:val="008027D1"/>
    <w:rsid w:val="00811009"/>
    <w:rsid w:val="008318CE"/>
    <w:rsid w:val="00846326"/>
    <w:rsid w:val="0085741A"/>
    <w:rsid w:val="00870CF6"/>
    <w:rsid w:val="00876C24"/>
    <w:rsid w:val="0088619E"/>
    <w:rsid w:val="00890883"/>
    <w:rsid w:val="00892CE6"/>
    <w:rsid w:val="008A2E96"/>
    <w:rsid w:val="008A389A"/>
    <w:rsid w:val="008A776C"/>
    <w:rsid w:val="008F0975"/>
    <w:rsid w:val="008F3050"/>
    <w:rsid w:val="00927FCF"/>
    <w:rsid w:val="0094765A"/>
    <w:rsid w:val="0096177C"/>
    <w:rsid w:val="009955E3"/>
    <w:rsid w:val="009B7371"/>
    <w:rsid w:val="009C56D3"/>
    <w:rsid w:val="009E12EA"/>
    <w:rsid w:val="009E141D"/>
    <w:rsid w:val="009F3757"/>
    <w:rsid w:val="00A02A5F"/>
    <w:rsid w:val="00A0362E"/>
    <w:rsid w:val="00A14FB1"/>
    <w:rsid w:val="00A42D28"/>
    <w:rsid w:val="00A65455"/>
    <w:rsid w:val="00A66ACA"/>
    <w:rsid w:val="00A71A74"/>
    <w:rsid w:val="00A72D54"/>
    <w:rsid w:val="00A73039"/>
    <w:rsid w:val="00A96827"/>
    <w:rsid w:val="00AB48BE"/>
    <w:rsid w:val="00AC1999"/>
    <w:rsid w:val="00AD7648"/>
    <w:rsid w:val="00AD7869"/>
    <w:rsid w:val="00AE4087"/>
    <w:rsid w:val="00AE707F"/>
    <w:rsid w:val="00B176B1"/>
    <w:rsid w:val="00B20687"/>
    <w:rsid w:val="00B35C28"/>
    <w:rsid w:val="00B42C2D"/>
    <w:rsid w:val="00B466AD"/>
    <w:rsid w:val="00B70A69"/>
    <w:rsid w:val="00B74A02"/>
    <w:rsid w:val="00B8583D"/>
    <w:rsid w:val="00B87DD4"/>
    <w:rsid w:val="00B9598A"/>
    <w:rsid w:val="00BA0BBF"/>
    <w:rsid w:val="00BA1BCA"/>
    <w:rsid w:val="00BA25D8"/>
    <w:rsid w:val="00BA645D"/>
    <w:rsid w:val="00BF5670"/>
    <w:rsid w:val="00C03950"/>
    <w:rsid w:val="00C05E08"/>
    <w:rsid w:val="00C537FB"/>
    <w:rsid w:val="00C54211"/>
    <w:rsid w:val="00C615AC"/>
    <w:rsid w:val="00C677C2"/>
    <w:rsid w:val="00C67BC3"/>
    <w:rsid w:val="00CC1842"/>
    <w:rsid w:val="00CC2B5E"/>
    <w:rsid w:val="00CC4D38"/>
    <w:rsid w:val="00CD167D"/>
    <w:rsid w:val="00CD77E3"/>
    <w:rsid w:val="00CF2334"/>
    <w:rsid w:val="00D17C38"/>
    <w:rsid w:val="00D17D31"/>
    <w:rsid w:val="00D371EA"/>
    <w:rsid w:val="00D4612E"/>
    <w:rsid w:val="00D60EFA"/>
    <w:rsid w:val="00D92F60"/>
    <w:rsid w:val="00D93015"/>
    <w:rsid w:val="00D96CA4"/>
    <w:rsid w:val="00DA0CA5"/>
    <w:rsid w:val="00DB0C0E"/>
    <w:rsid w:val="00DB4D7C"/>
    <w:rsid w:val="00DB7E5D"/>
    <w:rsid w:val="00DD0E86"/>
    <w:rsid w:val="00E16AC5"/>
    <w:rsid w:val="00E21D76"/>
    <w:rsid w:val="00E24064"/>
    <w:rsid w:val="00E24365"/>
    <w:rsid w:val="00E37026"/>
    <w:rsid w:val="00E421E6"/>
    <w:rsid w:val="00E43C1E"/>
    <w:rsid w:val="00E43DBB"/>
    <w:rsid w:val="00E56AC0"/>
    <w:rsid w:val="00E6732F"/>
    <w:rsid w:val="00E74F9E"/>
    <w:rsid w:val="00E7660A"/>
    <w:rsid w:val="00E816F4"/>
    <w:rsid w:val="00E95557"/>
    <w:rsid w:val="00EA10EE"/>
    <w:rsid w:val="00EC68FC"/>
    <w:rsid w:val="00F07A4D"/>
    <w:rsid w:val="00F20C4E"/>
    <w:rsid w:val="00F30A7F"/>
    <w:rsid w:val="00F4162C"/>
    <w:rsid w:val="00F55F59"/>
    <w:rsid w:val="00F6546E"/>
    <w:rsid w:val="00F82C37"/>
    <w:rsid w:val="00F83A89"/>
    <w:rsid w:val="00F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FA6F"/>
  <w15:chartTrackingRefBased/>
  <w15:docId w15:val="{EBE6774C-652A-4455-9166-D3169998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975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F5F43"/>
    <w:pPr>
      <w:keepNext/>
      <w:keepLines/>
      <w:spacing w:before="360" w:after="120"/>
      <w:outlineLvl w:val="0"/>
    </w:pPr>
    <w:rPr>
      <w:rFonts w:eastAsiaTheme="majorEastAsia" w:cstheme="majorBidi"/>
      <w:b/>
      <w:color w:val="003A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5F43"/>
    <w:pPr>
      <w:keepNext/>
      <w:keepLines/>
      <w:spacing w:before="40" w:after="0"/>
      <w:outlineLvl w:val="1"/>
    </w:pPr>
    <w:rPr>
      <w:rFonts w:eastAsiaTheme="majorEastAsia" w:cstheme="majorBidi"/>
      <w:color w:val="003A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5F43"/>
    <w:rPr>
      <w:rFonts w:ascii="Times New Roman" w:eastAsiaTheme="majorEastAsia" w:hAnsi="Times New Roman" w:cstheme="majorBidi"/>
      <w:b/>
      <w:color w:val="003A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F5F43"/>
    <w:rPr>
      <w:rFonts w:ascii="Times New Roman" w:eastAsiaTheme="majorEastAsia" w:hAnsi="Times New Roman" w:cstheme="majorBidi"/>
      <w:color w:val="003A80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F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F43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F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F43"/>
    <w:rPr>
      <w:rFonts w:ascii="Times New Roman" w:hAnsi="Times New Roman"/>
    </w:rPr>
  </w:style>
  <w:style w:type="paragraph" w:styleId="Sansinterligne">
    <w:name w:val="No Spacing"/>
    <w:uiPriority w:val="1"/>
    <w:qFormat/>
    <w:rsid w:val="00023BE4"/>
    <w:pPr>
      <w:spacing w:after="0" w:line="240" w:lineRule="auto"/>
    </w:pPr>
    <w:rPr>
      <w:rFonts w:ascii="Times New Roman" w:hAnsi="Times New Roman"/>
    </w:rPr>
  </w:style>
  <w:style w:type="table" w:styleId="Grilledutableau">
    <w:name w:val="Table Grid"/>
    <w:basedOn w:val="TableauNormal"/>
    <w:uiPriority w:val="39"/>
    <w:rsid w:val="0002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B466AD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43C1E"/>
    <w:pPr>
      <w:tabs>
        <w:tab w:val="right" w:pos="9062"/>
      </w:tabs>
      <w:spacing w:before="360" w:after="0"/>
    </w:pPr>
    <w:rPr>
      <w:rFonts w:asciiTheme="minorHAnsi" w:hAnsiTheme="minorHAnsi" w:cstheme="minorHAnsi"/>
      <w:b/>
      <w:bCs/>
      <w:caps/>
      <w:noProof/>
      <w:color w:val="003A80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43C1E"/>
    <w:pPr>
      <w:tabs>
        <w:tab w:val="right" w:pos="9062"/>
      </w:tabs>
      <w:spacing w:after="0"/>
      <w:ind w:left="142"/>
    </w:pPr>
    <w:rPr>
      <w:rFonts w:asciiTheme="minorHAnsi" w:hAnsiTheme="minorHAnsi" w:cstheme="minorHAnsi"/>
      <w:b/>
      <w:bCs/>
      <w:smallCaps/>
    </w:rPr>
  </w:style>
  <w:style w:type="character" w:styleId="Lienhypertexte">
    <w:name w:val="Hyperlink"/>
    <w:basedOn w:val="Policepardfaut"/>
    <w:uiPriority w:val="99"/>
    <w:unhideWhenUsed/>
    <w:rsid w:val="00B466AD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B466AD"/>
    <w:pPr>
      <w:spacing w:after="0"/>
    </w:pPr>
    <w:rPr>
      <w:rFonts w:asciiTheme="minorHAnsi" w:hAnsiTheme="minorHAnsi"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E43C1E"/>
    <w:pPr>
      <w:spacing w:after="0"/>
    </w:pPr>
    <w:rPr>
      <w:rFonts w:asciiTheme="minorHAnsi" w:hAnsiTheme="minorHAnsi"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E43C1E"/>
    <w:pPr>
      <w:spacing w:after="0"/>
    </w:pPr>
    <w:rPr>
      <w:rFonts w:asciiTheme="minorHAnsi" w:hAnsiTheme="minorHAnsi"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E43C1E"/>
    <w:pPr>
      <w:spacing w:after="0"/>
    </w:pPr>
    <w:rPr>
      <w:rFonts w:asciiTheme="minorHAnsi" w:hAnsiTheme="minorHAnsi"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E43C1E"/>
    <w:pPr>
      <w:spacing w:after="0"/>
    </w:pPr>
    <w:rPr>
      <w:rFonts w:asciiTheme="minorHAnsi" w:hAnsiTheme="minorHAnsi"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E43C1E"/>
    <w:pPr>
      <w:spacing w:after="0"/>
    </w:pPr>
    <w:rPr>
      <w:rFonts w:asciiTheme="minorHAnsi" w:hAnsiTheme="minorHAnsi"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E43C1E"/>
    <w:pPr>
      <w:spacing w:after="0"/>
    </w:pPr>
    <w:rPr>
      <w:rFonts w:asciiTheme="minorHAnsi" w:hAnsiTheme="minorHAnsi" w:cs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4E2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14199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673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73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73FF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73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73FF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76033E"/>
    <w:pPr>
      <w:spacing w:after="0" w:line="240" w:lineRule="auto"/>
    </w:pPr>
    <w:rPr>
      <w:rFonts w:ascii="Times New Roman" w:hAnsi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732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hc-arlin.pasman.fr/wp-content/uploads/2019/10/Guide-PEC-cas-groupe%CC%81s-IRA-et-GEA.pdf" TargetMode="External"/><Relationship Id="rId18" Type="http://schemas.openxmlformats.org/officeDocument/2006/relationships/hyperlink" Target="https://www.cpias-ile-de-france.fr/docprocom/doc/cpiasidf-reco-sanitaires-esms-240323.pdf" TargetMode="External"/><Relationship Id="rId26" Type="http://schemas.openxmlformats.org/officeDocument/2006/relationships/hyperlink" Target="https://www.cpias-pdl.com/wp-content/uploads/2019/01/CPIAS_GRIPPE_web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antepubliquefrance.fr/maladies-et-traumatismes/maladies-et-infections-respiratoires/grippe/documents/guide/signalement-des-episodes-de-cas-groupes-d-infection-respiratoire-aigue-ira-dans-les-etablissements-medico-sociaux-ems-.-guide-pour-les-etabliss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pias.fr/EMS/referentiel/fiches_cpias.html" TargetMode="External"/><Relationship Id="rId17" Type="http://schemas.openxmlformats.org/officeDocument/2006/relationships/hyperlink" Target="https://www.cpias-auvergnerhonealpes.fr/Doc_Reco/FichePratique/2023-IRA_en_EMS.pdf" TargetMode="External"/><Relationship Id="rId25" Type="http://schemas.openxmlformats.org/officeDocument/2006/relationships/hyperlink" Target="https://www.pasteur.fr/sites/default/files/rubrique_pro_sante_publique/les_cnr/virus_des_infections_respiratoires_dont_grippe/trod-grippe-france-2017-20191030.pd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ledefrance.ars.sante.fr/system/files/2019-10/Instruction-IRA-gastro-personnes-agees-Ets.pdf" TargetMode="External"/><Relationship Id="rId20" Type="http://schemas.openxmlformats.org/officeDocument/2006/relationships/hyperlink" Target="https://signalement.social-sante.gouv.fr/psig_ihm_utilisateurs/index.html" TargetMode="External"/><Relationship Id="rId29" Type="http://schemas.openxmlformats.org/officeDocument/2006/relationships/hyperlink" Target="https://www.santepubliquefrance.fr/maladies-et-traumatismes/maladies-hivernales/gastro-enterites-aigu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nte.gouv.fr/IMG/pdf/fiche_des_mesures_de_prevention_ira_covid_actualisee.pdf" TargetMode="External"/><Relationship Id="rId24" Type="http://schemas.openxmlformats.org/officeDocument/2006/relationships/hyperlink" Target="https://www.iledefrance.ars.sante.fr/system/files/2019-10/Instruction-IRA-gastro-personnes-agees-Ets.pdf" TargetMode="External"/><Relationship Id="rId32" Type="http://schemas.openxmlformats.org/officeDocument/2006/relationships/hyperlink" Target="https://www.sf2h.net/publications/avis-jav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csp.fr/explore.cgi/avisrapportsdomaine?clefr=1343" TargetMode="External"/><Relationship Id="rId23" Type="http://schemas.openxmlformats.org/officeDocument/2006/relationships/hyperlink" Target="https://neptune.chu-besancon.fr/rfclin/guides/epidemies/KIT_IRA_CPias_BFC_2020.pdf" TargetMode="External"/><Relationship Id="rId28" Type="http://schemas.openxmlformats.org/officeDocument/2006/relationships/hyperlink" Target="https://sante.gouv.fr/IMG/pdf/fiche_des_mesures_de_prevention_ira_covid_actualisee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pias.fr/EMS/referentiel/fiches_cpias.html" TargetMode="External"/><Relationship Id="rId19" Type="http://schemas.openxmlformats.org/officeDocument/2006/relationships/hyperlink" Target="https://cpias-occitanie.fr/wp-content/uploads/2023/10/IRA-covid_Cas_groupes_2023-1.pdf" TargetMode="External"/><Relationship Id="rId31" Type="http://schemas.openxmlformats.org/officeDocument/2006/relationships/hyperlink" Target="https://www.cpias-pdl.com/wp-content/uploads/2019/08/8_2019_Criteres-TIAC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ignalement.social-sante.gouv.fr/psig_ihm_utilisateurs/index.html" TargetMode="External"/><Relationship Id="rId22" Type="http://schemas.openxmlformats.org/officeDocument/2006/relationships/hyperlink" Target="https://www.hcsp.fr/explore.cgi/avisrapportsdomaine?clefr=1343" TargetMode="External"/><Relationship Id="rId27" Type="http://schemas.openxmlformats.org/officeDocument/2006/relationships/hyperlink" Target="https://www.hcsp.fr/explore.cgi/avisrapportsdomaine?clefr=1343" TargetMode="External"/><Relationship Id="rId30" Type="http://schemas.openxmlformats.org/officeDocument/2006/relationships/hyperlink" Target="http://www.cpias.fr/EMS/referentiel/EHPAD/V2015/gea.doc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6655-5748-4F6B-B610-254B123F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8</Pages>
  <Words>3235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CHU-NANTES</Company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 Barbara</dc:creator>
  <cp:keywords/>
  <dc:description/>
  <cp:lastModifiedBy>GIARD, Marine</cp:lastModifiedBy>
  <cp:revision>47</cp:revision>
  <cp:lastPrinted>2022-03-18T13:51:00Z</cp:lastPrinted>
  <dcterms:created xsi:type="dcterms:W3CDTF">2023-12-14T14:23:00Z</dcterms:created>
  <dcterms:modified xsi:type="dcterms:W3CDTF">2024-02-06T12:50:00Z</dcterms:modified>
</cp:coreProperties>
</file>